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DCF" w:rsidRDefault="00AD4DCF" w:rsidP="00AD4DCF">
      <w:pPr>
        <w:rPr>
          <w:rFonts w:ascii="Century" w:hAnsi="Century"/>
          <w:b/>
          <w:sz w:val="28"/>
          <w:szCs w:val="28"/>
        </w:rPr>
      </w:pPr>
      <w:r>
        <w:rPr>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5829300" cy="16002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DCF" w:rsidRDefault="00AD4DCF" w:rsidP="00AD4DC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AD4DCF" w:rsidRDefault="00AD4DCF" w:rsidP="00AD4DC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AD4DCF" w:rsidRDefault="00AD4DCF" w:rsidP="00AD4DC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AD4DCF" w:rsidRDefault="00AD4DCF" w:rsidP="00AD4DCF">
                            <w:pPr>
                              <w:autoSpaceDE w:val="0"/>
                              <w:autoSpaceDN w:val="0"/>
                              <w:adjustRightInd w:val="0"/>
                              <w:jc w:val="center"/>
                              <w:rPr>
                                <w:rFonts w:ascii="Georgia" w:hAnsi="Georgia" w:cs="Georgia"/>
                                <w:b/>
                                <w:bCs/>
                                <w:color w:val="000000"/>
                                <w:sz w:val="47"/>
                                <w:szCs w:val="48"/>
                              </w:rPr>
                            </w:pPr>
                          </w:p>
                          <w:p w:rsidR="00AD4DCF" w:rsidRDefault="00AD4DCF" w:rsidP="00AD4DCF">
                            <w:pPr>
                              <w:autoSpaceDE w:val="0"/>
                              <w:autoSpaceDN w:val="0"/>
                              <w:adjustRightInd w:val="0"/>
                              <w:jc w:val="center"/>
                              <w:rPr>
                                <w:rFonts w:ascii="Georgia" w:hAnsi="Georgia" w:cs="Georgia"/>
                                <w:b/>
                                <w:bCs/>
                                <w:color w:val="000000"/>
                                <w:sz w:val="47"/>
                                <w:szCs w:val="48"/>
                              </w:rPr>
                            </w:pPr>
                          </w:p>
                          <w:p w:rsidR="00AD4DCF" w:rsidRDefault="00AD4DCF" w:rsidP="00AD4DCF">
                            <w:pPr>
                              <w:autoSpaceDE w:val="0"/>
                              <w:autoSpaceDN w:val="0"/>
                              <w:adjustRightInd w:val="0"/>
                              <w:jc w:val="center"/>
                              <w:rPr>
                                <w:rFonts w:ascii="Georgia" w:hAnsi="Georgia" w:cs="Georgia"/>
                                <w:b/>
                                <w:bCs/>
                                <w:color w:val="000000"/>
                                <w:sz w:val="47"/>
                                <w:szCs w:val="48"/>
                              </w:rPr>
                            </w:pPr>
                          </w:p>
                          <w:p w:rsidR="00AD4DCF" w:rsidRDefault="00AD4DCF" w:rsidP="00AD4DCF">
                            <w:pPr>
                              <w:autoSpaceDE w:val="0"/>
                              <w:autoSpaceDN w:val="0"/>
                              <w:adjustRightInd w:val="0"/>
                              <w:jc w:val="center"/>
                              <w:rPr>
                                <w:rFonts w:ascii="Georgia" w:hAnsi="Georgia" w:cs="Georgia"/>
                                <w:b/>
                                <w:bCs/>
                                <w:color w:val="000000"/>
                                <w:sz w:val="47"/>
                                <w:szCs w:val="48"/>
                              </w:rPr>
                            </w:pPr>
                          </w:p>
                          <w:p w:rsidR="00AD4DCF" w:rsidRDefault="00AD4DCF" w:rsidP="00AD4DCF"/>
                          <w:p w:rsidR="00AD4DCF" w:rsidRDefault="00AD4DCF" w:rsidP="00AD4DCF"/>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 o:spid="_x0000_s1026" style="position:absolute;margin-left:0;margin-top:-3.9pt;width:459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" filled="f" fillcolor="#bbe0e3" stroked="f">
                <v:textbox inset="2.48919mm,1.2446mm,2.48919mm,1.2446mm">
                  <w:txbxContent>
                    <w:p w:rsidR="00AD4DCF" w:rsidRDefault="00AD4DCF" w:rsidP="00AD4DC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AD4DCF" w:rsidRDefault="00AD4DCF" w:rsidP="00AD4DC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AD4DCF" w:rsidRDefault="00AD4DCF" w:rsidP="00AD4DC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AD4DCF" w:rsidRDefault="00AD4DCF" w:rsidP="00AD4DCF">
                      <w:pPr>
                        <w:autoSpaceDE w:val="0"/>
                        <w:autoSpaceDN w:val="0"/>
                        <w:adjustRightInd w:val="0"/>
                        <w:jc w:val="center"/>
                        <w:rPr>
                          <w:rFonts w:ascii="Georgia" w:hAnsi="Georgia" w:cs="Georgia"/>
                          <w:b/>
                          <w:bCs/>
                          <w:color w:val="000000"/>
                          <w:sz w:val="47"/>
                          <w:szCs w:val="48"/>
                        </w:rPr>
                      </w:pPr>
                    </w:p>
                    <w:p w:rsidR="00AD4DCF" w:rsidRDefault="00AD4DCF" w:rsidP="00AD4DCF">
                      <w:pPr>
                        <w:autoSpaceDE w:val="0"/>
                        <w:autoSpaceDN w:val="0"/>
                        <w:adjustRightInd w:val="0"/>
                        <w:jc w:val="center"/>
                        <w:rPr>
                          <w:rFonts w:ascii="Georgia" w:hAnsi="Georgia" w:cs="Georgia"/>
                          <w:b/>
                          <w:bCs/>
                          <w:color w:val="000000"/>
                          <w:sz w:val="47"/>
                          <w:szCs w:val="48"/>
                        </w:rPr>
                      </w:pPr>
                    </w:p>
                    <w:p w:rsidR="00AD4DCF" w:rsidRDefault="00AD4DCF" w:rsidP="00AD4DCF">
                      <w:pPr>
                        <w:autoSpaceDE w:val="0"/>
                        <w:autoSpaceDN w:val="0"/>
                        <w:adjustRightInd w:val="0"/>
                        <w:jc w:val="center"/>
                        <w:rPr>
                          <w:rFonts w:ascii="Georgia" w:hAnsi="Georgia" w:cs="Georgia"/>
                          <w:b/>
                          <w:bCs/>
                          <w:color w:val="000000"/>
                          <w:sz w:val="47"/>
                          <w:szCs w:val="48"/>
                        </w:rPr>
                      </w:pPr>
                    </w:p>
                    <w:p w:rsidR="00AD4DCF" w:rsidRDefault="00AD4DCF" w:rsidP="00AD4DCF">
                      <w:pPr>
                        <w:autoSpaceDE w:val="0"/>
                        <w:autoSpaceDN w:val="0"/>
                        <w:adjustRightInd w:val="0"/>
                        <w:jc w:val="center"/>
                        <w:rPr>
                          <w:rFonts w:ascii="Georgia" w:hAnsi="Georgia" w:cs="Georgia"/>
                          <w:b/>
                          <w:bCs/>
                          <w:color w:val="000000"/>
                          <w:sz w:val="47"/>
                          <w:szCs w:val="48"/>
                        </w:rPr>
                      </w:pPr>
                    </w:p>
                    <w:p w:rsidR="00AD4DCF" w:rsidRDefault="00AD4DCF" w:rsidP="00AD4DCF"/>
                    <w:p w:rsidR="00AD4DCF" w:rsidRDefault="00AD4DCF" w:rsidP="00AD4DCF"/>
                  </w:txbxContent>
                </v:textbox>
              </v:rect>
            </w:pict>
          </mc:Fallback>
        </mc:AlternateContent>
      </w: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DCF" w:rsidRDefault="00601C0D" w:rsidP="00AD4DCF">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30</w:t>
                              </w:r>
                              <w:r w:rsidR="00AD4DCF">
                                <w:rPr>
                                  <w:rFonts w:ascii="Cooper Black" w:hAnsi="Cooper Black" w:cs="Georgia"/>
                                  <w:b/>
                                  <w:bCs/>
                                  <w:color w:val="000000"/>
                                  <w:sz w:val="36"/>
                                  <w:szCs w:val="36"/>
                                </w:rPr>
                                <w:t xml:space="preserve">  de octubre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DCF" w:rsidRDefault="00601C0D" w:rsidP="00AD4DCF">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197</w:t>
                              </w:r>
                              <w:r w:rsidR="00AD4DCF">
                                <w:rPr>
                                  <w:rFonts w:ascii="Cooper Black" w:hAnsi="Cooper Black" w:cs="Georgia"/>
                                  <w:b/>
                                  <w:bCs/>
                                  <w:color w:val="000000"/>
                                  <w:sz w:val="32"/>
                                  <w:szCs w:val="32"/>
                                </w:rPr>
                                <w:t xml:space="preserve">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7"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AD4DCF" w:rsidRDefault="00601C0D" w:rsidP="00AD4DCF">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30</w:t>
                        </w:r>
                        <w:r w:rsidR="00AD4DCF">
                          <w:rPr>
                            <w:rFonts w:ascii="Cooper Black" w:hAnsi="Cooper Black" w:cs="Georgia"/>
                            <w:b/>
                            <w:bCs/>
                            <w:color w:val="000000"/>
                            <w:sz w:val="36"/>
                            <w:szCs w:val="36"/>
                          </w:rPr>
                          <w:t xml:space="preserve">  de octubre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AD4DCF" w:rsidRDefault="00601C0D" w:rsidP="00AD4DCF">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197</w:t>
                        </w:r>
                        <w:r w:rsidR="00AD4DCF">
                          <w:rPr>
                            <w:rFonts w:ascii="Cooper Black" w:hAnsi="Cooper Black" w:cs="Georgia"/>
                            <w:b/>
                            <w:bCs/>
                            <w:color w:val="000000"/>
                            <w:sz w:val="32"/>
                            <w:szCs w:val="32"/>
                          </w:rPr>
                          <w:t xml:space="preserve">   Año 03 </w:t>
                        </w:r>
                      </w:p>
                    </w:txbxContent>
                  </v:textbox>
                </v:shape>
              </v:group>
            </w:pict>
          </mc:Fallback>
        </mc:AlternateContent>
      </w:r>
      <w:r>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8" o:title="" gain="19661f" blacklevel="19661f"/>
            </v:shape>
            <v:shape id="_x0000_s1029" type="#_x0000_t202" style="position:absolute;left:1810;top:4477;width:8891;height:9766" filled="f" fillcolor="#bbe0e3" stroked="f">
              <v:textbox style="mso-next-textbox:#_x0000_s1029" inset="2.48919mm,1.2446mm,2.48919mm,1.2446mm">
                <w:txbxContent>
                  <w:p w:rsidR="00AD4DCF" w:rsidRDefault="00AD4DCF" w:rsidP="00AD4DCF">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AD4DCF" w:rsidRDefault="00AD4DCF" w:rsidP="00AD4DCF">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AD4DCF" w:rsidRDefault="00AD4DCF" w:rsidP="00AD4DCF">
                    <w:pPr>
                      <w:autoSpaceDE w:val="0"/>
                      <w:autoSpaceDN w:val="0"/>
                      <w:adjustRightInd w:val="0"/>
                      <w:jc w:val="center"/>
                      <w:rPr>
                        <w:rFonts w:ascii="Cooper Black" w:hAnsi="Cooper Black" w:cs="Georgia"/>
                        <w:b/>
                        <w:bCs/>
                        <w:color w:val="000000"/>
                        <w:sz w:val="129"/>
                        <w:szCs w:val="132"/>
                        <w:lang w:val="es-MX"/>
                      </w:rPr>
                    </w:pPr>
                  </w:p>
                  <w:p w:rsidR="00AD4DCF" w:rsidRDefault="00AD4DCF" w:rsidP="00AD4DCF">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AD4DCF" w:rsidRDefault="00AD4DCF" w:rsidP="00AD4DCF">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792D59FA" wp14:editId="5BE1CF9F">
                          <wp:extent cx="2258060" cy="1503045"/>
                          <wp:effectExtent l="0" t="0" r="8890" b="1905"/>
                          <wp:docPr id="4" name="Imagen 4"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AD4DCF" w:rsidRDefault="00AD4DCF" w:rsidP="00AD4DCF">
                    <w:pPr>
                      <w:autoSpaceDE w:val="0"/>
                      <w:autoSpaceDN w:val="0"/>
                      <w:adjustRightInd w:val="0"/>
                      <w:jc w:val="center"/>
                      <w:rPr>
                        <w:rFonts w:ascii="Georgia" w:hAnsi="Georgia" w:cs="Georgia"/>
                        <w:b/>
                        <w:bCs/>
                        <w:color w:val="000000"/>
                        <w:sz w:val="94"/>
                        <w:szCs w:val="96"/>
                        <w:lang w:val="es-MX"/>
                      </w:rPr>
                    </w:pPr>
                  </w:p>
                  <w:p w:rsidR="00AD4DCF" w:rsidRDefault="00AD4DCF" w:rsidP="00AD4DCF">
                    <w:pPr>
                      <w:autoSpaceDE w:val="0"/>
                      <w:autoSpaceDN w:val="0"/>
                      <w:adjustRightInd w:val="0"/>
                      <w:jc w:val="center"/>
                      <w:rPr>
                        <w:rFonts w:ascii="Georgia" w:hAnsi="Georgia" w:cs="Georgia"/>
                        <w:b/>
                        <w:bCs/>
                        <w:color w:val="000000"/>
                        <w:sz w:val="94"/>
                        <w:szCs w:val="96"/>
                      </w:rPr>
                    </w:pPr>
                  </w:p>
                  <w:p w:rsidR="00AD4DCF" w:rsidRDefault="00AD4DCF" w:rsidP="00AD4DCF"/>
                  <w:p w:rsidR="00AD4DCF" w:rsidRDefault="00AD4DCF" w:rsidP="00AD4DCF"/>
                </w:txbxContent>
              </v:textbox>
            </v:shape>
            <w10:wrap type="none"/>
            <w10:anchorlock/>
          </v:group>
          <o:OLEObject Type="Embed" ProgID="PBrush" ShapeID="_x0000_s1028" DrawAspect="Content" ObjectID="_1508931380" r:id="rId10"/>
        </w:pict>
      </w:r>
    </w:p>
    <w:p w:rsidR="00AD4DCF" w:rsidRDefault="00AD4DCF" w:rsidP="00AD4DCF">
      <w:pPr>
        <w:ind w:right="49"/>
        <w:jc w:val="center"/>
        <w:rPr>
          <w:rFonts w:ascii="Century" w:hAnsi="Century"/>
          <w:b/>
          <w:sz w:val="28"/>
          <w:szCs w:val="28"/>
        </w:rPr>
      </w:pPr>
      <w:r>
        <w:rPr>
          <w:rFonts w:ascii="Century" w:hAnsi="Century"/>
          <w:b/>
          <w:sz w:val="28"/>
          <w:szCs w:val="28"/>
        </w:rPr>
        <w:lastRenderedPageBreak/>
        <w:t>PRESENTACIÓN</w:t>
      </w:r>
    </w:p>
    <w:p w:rsidR="00AD4DCF" w:rsidRDefault="00AD4DCF" w:rsidP="00AD4DCF">
      <w:pPr>
        <w:tabs>
          <w:tab w:val="num" w:pos="0"/>
          <w:tab w:val="left" w:pos="7726"/>
        </w:tabs>
        <w:ind w:right="49"/>
        <w:rPr>
          <w:rFonts w:ascii="Century" w:hAnsi="Century"/>
          <w:b/>
          <w:sz w:val="28"/>
          <w:szCs w:val="28"/>
        </w:rPr>
      </w:pPr>
      <w:r>
        <w:rPr>
          <w:rFonts w:ascii="Century" w:hAnsi="Century"/>
          <w:b/>
          <w:sz w:val="28"/>
          <w:szCs w:val="28"/>
        </w:rPr>
        <w:tab/>
      </w:r>
    </w:p>
    <w:p w:rsidR="00AD4DCF" w:rsidRDefault="00AD4DCF" w:rsidP="00AD4DCF">
      <w:pPr>
        <w:tabs>
          <w:tab w:val="num" w:pos="1418"/>
        </w:tabs>
        <w:ind w:right="-376"/>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w:t>
      </w:r>
      <w:bookmarkStart w:id="0" w:name="_GoBack"/>
      <w:bookmarkEnd w:id="0"/>
      <w:r>
        <w:rPr>
          <w:rFonts w:ascii="Century" w:hAnsi="Century"/>
          <w:b/>
          <w:sz w:val="28"/>
          <w:szCs w:val="28"/>
        </w:rPr>
        <w:t>SERVANCIA GENERAL, DENTRO DEL TERRITORIO MUNICIPAL.</w:t>
      </w: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center"/>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both"/>
        <w:rPr>
          <w:rFonts w:ascii="Century" w:hAnsi="Century"/>
          <w:b/>
          <w:sz w:val="28"/>
          <w:szCs w:val="28"/>
        </w:rPr>
      </w:pPr>
      <w:r>
        <w:rPr>
          <w:rFonts w:ascii="Century" w:hAnsi="Century"/>
          <w:b/>
          <w:sz w:val="28"/>
          <w:szCs w:val="28"/>
        </w:rPr>
        <w:t xml:space="preserve"> </w:t>
      </w:r>
    </w:p>
    <w:p w:rsidR="00AD4DCF" w:rsidRDefault="00AD4DCF" w:rsidP="00AD4DCF">
      <w:pPr>
        <w:tabs>
          <w:tab w:val="num" w:pos="1418"/>
        </w:tabs>
        <w:ind w:right="-660"/>
        <w:jc w:val="both"/>
        <w:rPr>
          <w:rFonts w:ascii="Century" w:hAnsi="Century"/>
          <w:b/>
          <w:sz w:val="28"/>
          <w:szCs w:val="28"/>
        </w:rPr>
      </w:pPr>
    </w:p>
    <w:p w:rsidR="00AD4DCF" w:rsidRDefault="00AD4DCF" w:rsidP="00AD4DCF">
      <w:pPr>
        <w:tabs>
          <w:tab w:val="num" w:pos="1418"/>
        </w:tabs>
        <w:ind w:right="-660"/>
        <w:jc w:val="center"/>
        <w:rPr>
          <w:rFonts w:ascii="Century" w:hAnsi="Century"/>
          <w:b/>
          <w:sz w:val="28"/>
          <w:szCs w:val="28"/>
        </w:rPr>
      </w:pPr>
    </w:p>
    <w:p w:rsidR="00AD4DCF" w:rsidRDefault="00AD4DCF" w:rsidP="00AD4DCF">
      <w:pPr>
        <w:tabs>
          <w:tab w:val="num" w:pos="1418"/>
        </w:tabs>
        <w:ind w:right="-660"/>
        <w:jc w:val="center"/>
        <w:rPr>
          <w:rFonts w:ascii="Century" w:hAnsi="Century"/>
          <w:b/>
          <w:sz w:val="28"/>
          <w:szCs w:val="28"/>
        </w:rPr>
      </w:pPr>
    </w:p>
    <w:p w:rsidR="00AD4DCF" w:rsidRDefault="00AD4DCF" w:rsidP="00AD4DCF">
      <w:pPr>
        <w:tabs>
          <w:tab w:val="num" w:pos="1418"/>
        </w:tabs>
        <w:ind w:right="-660"/>
        <w:jc w:val="center"/>
        <w:rPr>
          <w:rFonts w:ascii="Century" w:hAnsi="Century"/>
          <w:b/>
          <w:sz w:val="28"/>
          <w:szCs w:val="28"/>
        </w:rPr>
      </w:pPr>
    </w:p>
    <w:p w:rsidR="00AD4DCF" w:rsidRDefault="00AD4DCF" w:rsidP="00AD4DCF">
      <w:pPr>
        <w:tabs>
          <w:tab w:val="num" w:pos="1418"/>
          <w:tab w:val="center" w:pos="4607"/>
          <w:tab w:val="left" w:pos="8069"/>
        </w:tabs>
        <w:ind w:right="-660"/>
        <w:jc w:val="center"/>
        <w:rPr>
          <w:rFonts w:ascii="Century" w:hAnsi="Century"/>
          <w:b/>
          <w:sz w:val="28"/>
          <w:szCs w:val="28"/>
        </w:rPr>
      </w:pPr>
    </w:p>
    <w:p w:rsidR="00AD4DCF" w:rsidRDefault="00AD4DCF" w:rsidP="00AD4DCF">
      <w:pPr>
        <w:tabs>
          <w:tab w:val="num" w:pos="1418"/>
          <w:tab w:val="center" w:pos="4607"/>
          <w:tab w:val="left" w:pos="8069"/>
        </w:tabs>
        <w:ind w:right="-660"/>
        <w:jc w:val="center"/>
        <w:rPr>
          <w:rFonts w:ascii="Century" w:hAnsi="Century"/>
          <w:b/>
          <w:szCs w:val="24"/>
        </w:rPr>
      </w:pPr>
    </w:p>
    <w:p w:rsidR="00AD4DCF" w:rsidRDefault="00AD4DCF" w:rsidP="00AD4DCF">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AD4DCF" w:rsidRDefault="00AD4DCF" w:rsidP="00AD4DCF">
      <w:pPr>
        <w:tabs>
          <w:tab w:val="num" w:pos="1418"/>
          <w:tab w:val="center" w:pos="4607"/>
          <w:tab w:val="left" w:pos="8069"/>
        </w:tabs>
        <w:ind w:right="-660"/>
        <w:rPr>
          <w:rFonts w:ascii="Century" w:hAnsi="Century"/>
          <w:b/>
          <w:szCs w:val="24"/>
        </w:rPr>
      </w:pPr>
    </w:p>
    <w:p w:rsidR="00AD4DCF" w:rsidRDefault="00AD4DCF" w:rsidP="00AD4DCF">
      <w:pPr>
        <w:tabs>
          <w:tab w:val="num" w:pos="1418"/>
        </w:tabs>
        <w:ind w:right="-660"/>
        <w:jc w:val="both"/>
        <w:rPr>
          <w:rFonts w:ascii="Century" w:hAnsi="Century"/>
          <w:b/>
          <w:szCs w:val="24"/>
        </w:rPr>
      </w:pPr>
    </w:p>
    <w:p w:rsidR="00AD4DCF" w:rsidRDefault="00AD4DCF" w:rsidP="00AD4DCF">
      <w:pPr>
        <w:tabs>
          <w:tab w:val="left" w:pos="9720"/>
        </w:tabs>
        <w:ind w:right="-660"/>
        <w:jc w:val="both"/>
        <w:rPr>
          <w:rFonts w:ascii="Century" w:hAnsi="Century"/>
          <w:b/>
          <w:szCs w:val="24"/>
        </w:rPr>
      </w:pPr>
      <w:r>
        <w:rPr>
          <w:rFonts w:ascii="Century" w:hAnsi="Century"/>
          <w:b/>
          <w:szCs w:val="24"/>
        </w:rPr>
        <w:t xml:space="preserve">ACUERDOS DEL HONORABLE AYUNTAMIENTO CONSTITUCIONAL DE ATIZAPÁN DE ZARAGOZA, ESTADO DE MÉXICO, PERÍODO DE GOBIERNO DOS MIL TRECE – DOS MIL QUINCE,  TOMADOS EN LA CENTÉSIMA </w:t>
      </w:r>
      <w:r>
        <w:rPr>
          <w:rFonts w:ascii="Century" w:hAnsi="Century"/>
          <w:b/>
          <w:szCs w:val="24"/>
        </w:rPr>
        <w:t>VIGÉSIMA</w:t>
      </w:r>
      <w:r>
        <w:rPr>
          <w:rFonts w:ascii="Century" w:hAnsi="Century"/>
          <w:b/>
          <w:szCs w:val="24"/>
        </w:rPr>
        <w:t xml:space="preserve"> SESIÓN  ORDINARIA DE CABILDO, DE FECHA </w:t>
      </w:r>
      <w:r>
        <w:rPr>
          <w:rFonts w:ascii="Century" w:hAnsi="Century"/>
          <w:b/>
          <w:szCs w:val="24"/>
        </w:rPr>
        <w:t xml:space="preserve">VEINTITRÉS </w:t>
      </w:r>
      <w:r>
        <w:rPr>
          <w:rFonts w:ascii="Century" w:hAnsi="Century"/>
          <w:b/>
          <w:szCs w:val="24"/>
        </w:rPr>
        <w:t xml:space="preserve"> DE OCTUBRE DEL AÑO DOS MIL QUINCE.</w:t>
      </w:r>
    </w:p>
    <w:p w:rsidR="00AD4DCF" w:rsidRDefault="00AD4DCF" w:rsidP="00AD4DCF">
      <w:pPr>
        <w:ind w:right="-660"/>
        <w:contextualSpacing/>
        <w:jc w:val="both"/>
        <w:rPr>
          <w:rFonts w:ascii="Century" w:hAnsi="Century" w:cs="Arial"/>
          <w:b/>
          <w:sz w:val="20"/>
        </w:rPr>
      </w:pPr>
    </w:p>
    <w:p w:rsidR="00AD4DCF" w:rsidRDefault="00AD4DCF" w:rsidP="00AD4DCF">
      <w:pPr>
        <w:tabs>
          <w:tab w:val="left" w:pos="9720"/>
        </w:tabs>
        <w:ind w:right="-660"/>
        <w:jc w:val="both"/>
        <w:rPr>
          <w:rFonts w:cs="Arial"/>
          <w:caps/>
          <w:sz w:val="26"/>
          <w:szCs w:val="26"/>
        </w:rPr>
      </w:pPr>
    </w:p>
    <w:p w:rsidR="00AD4DCF" w:rsidRDefault="00AD4DCF" w:rsidP="00AD4DCF">
      <w:pPr>
        <w:tabs>
          <w:tab w:val="left" w:pos="9720"/>
        </w:tabs>
        <w:ind w:right="-660"/>
        <w:jc w:val="both"/>
        <w:rPr>
          <w:rFonts w:cs="Arial"/>
          <w:caps/>
          <w:sz w:val="26"/>
          <w:szCs w:val="26"/>
        </w:rPr>
      </w:pPr>
    </w:p>
    <w:p w:rsidR="00AD4DCF" w:rsidRPr="00AD4DCF" w:rsidRDefault="00AD4DCF" w:rsidP="00AD4DCF">
      <w:pPr>
        <w:tabs>
          <w:tab w:val="left" w:pos="9720"/>
        </w:tabs>
        <w:ind w:right="-660"/>
        <w:jc w:val="both"/>
        <w:rPr>
          <w:rFonts w:ascii="Century" w:hAnsi="Century" w:cs="Arial"/>
          <w:b/>
          <w:bCs/>
          <w:color w:val="000000"/>
          <w:sz w:val="20"/>
          <w:lang w:eastAsia="es-MX"/>
        </w:rPr>
      </w:pPr>
      <w:r w:rsidRPr="00AD4DCF">
        <w:rPr>
          <w:rFonts w:ascii="Century" w:hAnsi="Century" w:cs="Arial"/>
          <w:b/>
          <w:sz w:val="20"/>
        </w:rPr>
        <w:t xml:space="preserve">1.- </w:t>
      </w:r>
      <w:r w:rsidRPr="00AD4DCF">
        <w:rPr>
          <w:rFonts w:ascii="Century" w:hAnsi="Century" w:cs="Arial"/>
          <w:b/>
          <w:color w:val="000000"/>
          <w:sz w:val="20"/>
        </w:rPr>
        <w:t xml:space="preserve">ACUERDO POR EL QUE EL HONORABLE AYUNTAMIENTO CONSTITUCIONAL DE ATIZAPÁN DE ZARAGOZA, ESTADO DE MÉXICO, </w:t>
      </w:r>
      <w:r w:rsidRPr="00AD4DCF">
        <w:rPr>
          <w:rFonts w:ascii="Century" w:hAnsi="Century" w:cs="Arial"/>
          <w:b/>
          <w:sz w:val="20"/>
        </w:rPr>
        <w:t xml:space="preserve">ENVÍA A LA COMISIÓN EDILICIA DE REGLAMENTACIÓN, PARA ESTUDIO, ANÁLISIS Y DICTAMINACIÓN, LA SOLICITUD PRESENTADA POR EL C. GABINO GUTIÉRREZ CHÁVEZ, COMISARIO DE LA DIRECCIÓN DE SEGURIDAD PÚBLICA Y TRÁNSITO MUNICIPAL, PARA QUE SE AUTORICE LA MODIFICACIÓN AL ARTÍCULO 319 DEL REGLAMENTO DEL SERVICIO PROFESIONAL DE CARRERA POLICIAL.  </w:t>
      </w:r>
      <w:r w:rsidRPr="00AD4DCF">
        <w:rPr>
          <w:rFonts w:ascii="Century" w:hAnsi="Century" w:cs="Arial"/>
          <w:b/>
          <w:bCs/>
          <w:color w:val="000000"/>
          <w:sz w:val="20"/>
          <w:lang w:eastAsia="es-MX"/>
        </w:rPr>
        <w:t>(EXPEDIENTE SHA/163/CABILDO/2015).</w:t>
      </w:r>
      <w:r w:rsidRPr="00AD4DCF">
        <w:rPr>
          <w:rFonts w:ascii="Century" w:hAnsi="Century" w:cs="Arial"/>
          <w:b/>
          <w:sz w:val="20"/>
        </w:rPr>
        <w:t xml:space="preserve"> </w:t>
      </w:r>
      <w:r w:rsidR="00601C0D">
        <w:rPr>
          <w:rFonts w:ascii="Century" w:hAnsi="Century" w:cs="Arial"/>
          <w:b/>
          <w:sz w:val="20"/>
        </w:rPr>
        <w:t>(PÁGINAS 3-3</w:t>
      </w:r>
      <w:r>
        <w:rPr>
          <w:rFonts w:ascii="Century" w:hAnsi="Century" w:cs="Arial"/>
          <w:b/>
          <w:sz w:val="20"/>
        </w:rPr>
        <w:t>).</w:t>
      </w:r>
    </w:p>
    <w:p w:rsidR="00AD4DCF" w:rsidRDefault="00AD4DCF" w:rsidP="00AD4DCF">
      <w:pPr>
        <w:tabs>
          <w:tab w:val="left" w:pos="9720"/>
        </w:tabs>
        <w:ind w:right="-660"/>
        <w:jc w:val="both"/>
        <w:rPr>
          <w:rFonts w:ascii="Century" w:hAnsi="Century" w:cs="Arial"/>
          <w:b/>
          <w:caps/>
          <w:sz w:val="20"/>
        </w:rPr>
      </w:pPr>
    </w:p>
    <w:p w:rsidR="00AD4DCF" w:rsidRDefault="00AD4DCF" w:rsidP="00AD4DCF">
      <w:pPr>
        <w:tabs>
          <w:tab w:val="left" w:pos="9720"/>
        </w:tabs>
        <w:ind w:right="-660"/>
        <w:jc w:val="both"/>
        <w:rPr>
          <w:rFonts w:ascii="Century" w:hAnsi="Century" w:cs="Arial"/>
          <w:b/>
          <w:caps/>
          <w:sz w:val="20"/>
        </w:rPr>
      </w:pPr>
    </w:p>
    <w:p w:rsidR="00AD4DCF" w:rsidRPr="00AD4DCF" w:rsidRDefault="00AD4DCF" w:rsidP="00AD4DCF">
      <w:pPr>
        <w:tabs>
          <w:tab w:val="left" w:pos="9720"/>
        </w:tabs>
        <w:ind w:right="-660"/>
        <w:jc w:val="both"/>
        <w:rPr>
          <w:rFonts w:ascii="Century" w:hAnsi="Century" w:cs="Arial"/>
          <w:b/>
          <w:caps/>
          <w:sz w:val="20"/>
        </w:rPr>
      </w:pPr>
    </w:p>
    <w:p w:rsidR="00AD4DCF" w:rsidRPr="00AD4DCF" w:rsidRDefault="00AD4DCF" w:rsidP="00AD4DCF">
      <w:pPr>
        <w:tabs>
          <w:tab w:val="left" w:pos="9720"/>
        </w:tabs>
        <w:ind w:right="-660"/>
        <w:jc w:val="both"/>
        <w:rPr>
          <w:rFonts w:ascii="Century" w:hAnsi="Century" w:cs="Arial"/>
          <w:b/>
          <w:sz w:val="20"/>
        </w:rPr>
      </w:pPr>
      <w:r w:rsidRPr="00AD4DCF">
        <w:rPr>
          <w:rFonts w:ascii="Century" w:hAnsi="Century" w:cs="Arial"/>
          <w:b/>
          <w:sz w:val="20"/>
        </w:rPr>
        <w:t xml:space="preserve">2.- </w:t>
      </w:r>
      <w:r w:rsidRPr="00AD4DCF">
        <w:rPr>
          <w:rFonts w:ascii="Century" w:hAnsi="Century" w:cs="Arial"/>
          <w:b/>
          <w:color w:val="000000"/>
          <w:sz w:val="20"/>
        </w:rPr>
        <w:t xml:space="preserve">ACUERDO POR EL QUE EL HONORABLE AYUNTAMIENTO CONSTITUCIONAL DE ATIZAPÁN DE ZARAGOZA, ESTADO DE MÉXICO, </w:t>
      </w:r>
      <w:r w:rsidRPr="00AD4DCF">
        <w:rPr>
          <w:rFonts w:ascii="Century" w:hAnsi="Century" w:cs="Arial"/>
          <w:b/>
          <w:sz w:val="20"/>
        </w:rPr>
        <w:t xml:space="preserve">ENVÍA A LA COMISIÓN EDILICIA DE HACIENDA, PARA ESTUDIO, ANÁLISIS Y DICTAMINACIÓN, LA SOLICITUD PRESENTADA POR </w:t>
      </w:r>
      <w:r w:rsidRPr="00AD4DCF">
        <w:rPr>
          <w:rFonts w:ascii="Century" w:hAnsi="Century" w:cs="Arial"/>
          <w:b/>
          <w:color w:val="000000"/>
          <w:sz w:val="20"/>
          <w:lang w:eastAsia="es-MX"/>
        </w:rPr>
        <w:t>EL C.P. LEOPOLDO CORONA AGUILAR, TESORERO MUNICIPAL, PARA QUE SE APRUEBE  LA PROPUESTA DE ACTUALIZACIÓN  DE LAS TABLAS DE VALORES UNITARIOS DE SUELO Y CONSTRUCCIONES PARA EL EJERCICIO FISCAL 2016.</w:t>
      </w:r>
      <w:r w:rsidRPr="00AD4DCF">
        <w:rPr>
          <w:rFonts w:ascii="Century" w:hAnsi="Century" w:cs="Arial"/>
          <w:b/>
          <w:bCs/>
          <w:color w:val="000000"/>
          <w:sz w:val="20"/>
          <w:lang w:eastAsia="es-MX"/>
        </w:rPr>
        <w:t xml:space="preserve"> (EXPEDIENTE SHA/164/CABILDO/2015).</w:t>
      </w:r>
      <w:r>
        <w:rPr>
          <w:rFonts w:ascii="Century" w:hAnsi="Century" w:cs="Arial"/>
          <w:b/>
          <w:sz w:val="20"/>
        </w:rPr>
        <w:t xml:space="preserve"> </w:t>
      </w:r>
      <w:r w:rsidR="00601C0D">
        <w:rPr>
          <w:rFonts w:ascii="Century" w:hAnsi="Century" w:cs="Arial"/>
          <w:b/>
          <w:sz w:val="20"/>
        </w:rPr>
        <w:t>(PÁGINAS 3-3</w:t>
      </w:r>
      <w:r>
        <w:rPr>
          <w:rFonts w:ascii="Century" w:hAnsi="Century" w:cs="Arial"/>
          <w:b/>
          <w:sz w:val="20"/>
        </w:rPr>
        <w:t>).</w:t>
      </w:r>
    </w:p>
    <w:p w:rsidR="00AD4DCF" w:rsidRPr="00AD4DCF" w:rsidRDefault="00AD4DCF" w:rsidP="00AD4DCF">
      <w:pPr>
        <w:tabs>
          <w:tab w:val="left" w:pos="9720"/>
        </w:tabs>
        <w:ind w:right="-660"/>
        <w:jc w:val="both"/>
        <w:rPr>
          <w:rFonts w:ascii="Century" w:hAnsi="Century" w:cs="Arial"/>
          <w:b/>
          <w:bCs/>
          <w:color w:val="000000"/>
          <w:sz w:val="20"/>
          <w:lang w:eastAsia="es-MX"/>
        </w:rPr>
      </w:pPr>
    </w:p>
    <w:p w:rsidR="00AD4DCF" w:rsidRDefault="00AD4DCF" w:rsidP="00AD4DCF">
      <w:pPr>
        <w:tabs>
          <w:tab w:val="left" w:pos="9720"/>
        </w:tabs>
        <w:ind w:right="-660"/>
        <w:jc w:val="both"/>
        <w:rPr>
          <w:rFonts w:ascii="Century" w:hAnsi="Century" w:cs="Arial"/>
          <w:b/>
          <w:color w:val="000000"/>
          <w:sz w:val="20"/>
        </w:rPr>
      </w:pPr>
    </w:p>
    <w:p w:rsidR="00AD4DCF" w:rsidRPr="00AD4DCF" w:rsidRDefault="00AD4DCF" w:rsidP="00AD4DCF">
      <w:pPr>
        <w:tabs>
          <w:tab w:val="left" w:pos="9720"/>
        </w:tabs>
        <w:ind w:right="-660"/>
        <w:jc w:val="both"/>
        <w:rPr>
          <w:rFonts w:ascii="Century" w:hAnsi="Century" w:cs="Arial"/>
          <w:b/>
          <w:color w:val="000000"/>
          <w:sz w:val="20"/>
        </w:rPr>
      </w:pPr>
    </w:p>
    <w:p w:rsidR="00AD4DCF" w:rsidRDefault="00AD4DCF" w:rsidP="00AD4DCF">
      <w:pPr>
        <w:tabs>
          <w:tab w:val="left" w:pos="9720"/>
        </w:tabs>
        <w:ind w:right="-660"/>
        <w:jc w:val="both"/>
        <w:rPr>
          <w:rFonts w:ascii="Century" w:hAnsi="Century" w:cs="Arial"/>
          <w:b/>
          <w:sz w:val="20"/>
        </w:rPr>
      </w:pPr>
      <w:r>
        <w:rPr>
          <w:rFonts w:ascii="Century" w:hAnsi="Century" w:cs="Arial"/>
          <w:b/>
          <w:color w:val="000000"/>
          <w:sz w:val="20"/>
        </w:rPr>
        <w:t>3</w:t>
      </w:r>
      <w:r w:rsidRPr="00AD4DCF">
        <w:rPr>
          <w:rFonts w:ascii="Century" w:hAnsi="Century" w:cs="Arial"/>
          <w:b/>
          <w:color w:val="000000"/>
          <w:sz w:val="20"/>
        </w:rPr>
        <w:t xml:space="preserve">.- </w:t>
      </w:r>
      <w:r w:rsidRPr="00AD4DCF">
        <w:rPr>
          <w:rFonts w:ascii="Century" w:hAnsi="Century" w:cs="Arial"/>
          <w:b/>
          <w:sz w:val="20"/>
        </w:rPr>
        <w:t>D</w:t>
      </w:r>
      <w:r w:rsidRPr="00AD4DCF">
        <w:rPr>
          <w:rFonts w:ascii="Century" w:hAnsi="Century" w:cs="Arial"/>
          <w:b/>
          <w:color w:val="000000"/>
          <w:sz w:val="20"/>
        </w:rPr>
        <w:t xml:space="preserve">ICTAMEN QUE PRESENTAN DE MANERA CONJUNTA, </w:t>
      </w:r>
      <w:r w:rsidRPr="00AD4DCF">
        <w:rPr>
          <w:rFonts w:ascii="Century" w:hAnsi="Century" w:cs="Arial"/>
          <w:b/>
          <w:sz w:val="20"/>
        </w:rPr>
        <w:t>LAS COMISIONES EDILICIAS DE HACIENDA Y DE GOBERNACIÓN,  RELATIVO AL ESTUDIO, ANÁLISIS Y DICTAMINACIÓN DE LA SOLICITUD PRESENTADA POR EL LIC. R</w:t>
      </w:r>
      <w:r>
        <w:rPr>
          <w:rFonts w:ascii="Century" w:hAnsi="Century" w:cs="Arial"/>
          <w:b/>
          <w:sz w:val="20"/>
        </w:rPr>
        <w:t>OBERTO MIRANDA GÓMEZ,</w:t>
      </w:r>
      <w:r w:rsidRPr="00AD4DCF">
        <w:rPr>
          <w:rFonts w:ascii="Century" w:hAnsi="Century" w:cs="Arial"/>
          <w:b/>
          <w:sz w:val="20"/>
        </w:rPr>
        <w:t xml:space="preserve"> DIRECTOR DE VINCULACIÓN CIUDADANA, PARA QUE SE AUTORICE EL OTORGAMIENTO DE APOYOS A LOS CONSEJOS  DE PARTICIPACIÓN CIUDADANA  PARA LOS EVENTOS DEL DÍA DE 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sidRPr="00AD4DCF">
        <w:rPr>
          <w:rFonts w:ascii="Century" w:hAnsi="Century" w:cs="Arial"/>
          <w:b/>
          <w:bCs/>
          <w:color w:val="000000"/>
          <w:sz w:val="20"/>
          <w:lang w:eastAsia="es-MX"/>
        </w:rPr>
        <w:t>(EXPEDIENTE SHA/153/CABILDO/2015).</w:t>
      </w:r>
      <w:r w:rsidRPr="00AD4DCF">
        <w:rPr>
          <w:rFonts w:ascii="Century" w:hAnsi="Century" w:cs="Arial"/>
          <w:b/>
          <w:sz w:val="20"/>
        </w:rPr>
        <w:t xml:space="preserve"> </w:t>
      </w:r>
      <w:r w:rsidR="00601C0D">
        <w:rPr>
          <w:rFonts w:ascii="Century" w:hAnsi="Century" w:cs="Arial"/>
          <w:b/>
          <w:sz w:val="20"/>
        </w:rPr>
        <w:t>(PÁGINAS 4-7</w:t>
      </w:r>
      <w:r>
        <w:rPr>
          <w:rFonts w:ascii="Century" w:hAnsi="Century" w:cs="Arial"/>
          <w:b/>
          <w:sz w:val="20"/>
        </w:rPr>
        <w:t>).</w:t>
      </w:r>
    </w:p>
    <w:p w:rsidR="00AD4DCF" w:rsidRDefault="00AD4DCF" w:rsidP="00AD4DCF">
      <w:pPr>
        <w:tabs>
          <w:tab w:val="left" w:pos="9720"/>
        </w:tabs>
        <w:ind w:right="-660"/>
        <w:jc w:val="both"/>
        <w:rPr>
          <w:rFonts w:ascii="Century" w:hAnsi="Century" w:cs="Arial"/>
          <w:b/>
          <w:sz w:val="20"/>
        </w:rPr>
      </w:pPr>
    </w:p>
    <w:p w:rsidR="00AD4DCF" w:rsidRDefault="00AD4DCF" w:rsidP="00AD4DCF">
      <w:pPr>
        <w:tabs>
          <w:tab w:val="left" w:pos="9720"/>
        </w:tabs>
        <w:ind w:right="-660"/>
        <w:jc w:val="both"/>
        <w:rPr>
          <w:rFonts w:ascii="Century" w:hAnsi="Century" w:cs="Arial"/>
          <w:b/>
          <w:sz w:val="20"/>
        </w:rPr>
      </w:pPr>
    </w:p>
    <w:p w:rsidR="00AD4DCF" w:rsidRDefault="00AD4DCF" w:rsidP="00AD4DCF">
      <w:pPr>
        <w:tabs>
          <w:tab w:val="left" w:pos="9720"/>
        </w:tabs>
        <w:ind w:right="-660"/>
        <w:jc w:val="both"/>
        <w:rPr>
          <w:rFonts w:ascii="Century" w:hAnsi="Century" w:cs="Arial"/>
          <w:b/>
          <w:sz w:val="20"/>
        </w:rPr>
      </w:pPr>
    </w:p>
    <w:p w:rsidR="00AD4DCF" w:rsidRDefault="00AD4DCF" w:rsidP="00AD4DCF">
      <w:pPr>
        <w:tabs>
          <w:tab w:val="left" w:pos="9720"/>
        </w:tabs>
        <w:ind w:right="-660"/>
        <w:jc w:val="both"/>
        <w:rPr>
          <w:rFonts w:ascii="Century" w:hAnsi="Century" w:cs="Arial"/>
          <w:b/>
          <w:sz w:val="20"/>
        </w:rPr>
      </w:pPr>
    </w:p>
    <w:p w:rsidR="00AD4DCF" w:rsidRDefault="00AD4DCF" w:rsidP="00AD4DCF">
      <w:pPr>
        <w:tabs>
          <w:tab w:val="left" w:pos="9720"/>
        </w:tabs>
        <w:ind w:right="-660"/>
        <w:jc w:val="both"/>
        <w:rPr>
          <w:rFonts w:ascii="Century" w:hAnsi="Century" w:cs="Arial"/>
          <w:b/>
          <w:sz w:val="20"/>
        </w:rPr>
      </w:pPr>
    </w:p>
    <w:p w:rsidR="00AD4DCF" w:rsidRDefault="00AD4DCF" w:rsidP="00AD4DCF">
      <w:pPr>
        <w:tabs>
          <w:tab w:val="left" w:pos="9720"/>
        </w:tabs>
        <w:ind w:right="-660"/>
        <w:jc w:val="both"/>
        <w:rPr>
          <w:rFonts w:ascii="Century" w:hAnsi="Century" w:cs="Arial"/>
          <w:b/>
          <w:sz w:val="20"/>
        </w:rPr>
      </w:pPr>
    </w:p>
    <w:p w:rsidR="00AD4DCF" w:rsidRDefault="00AD4DCF" w:rsidP="00AD4DCF">
      <w:pPr>
        <w:tabs>
          <w:tab w:val="left" w:pos="9720"/>
        </w:tabs>
        <w:ind w:right="-660"/>
        <w:jc w:val="both"/>
        <w:rPr>
          <w:rFonts w:ascii="Century" w:hAnsi="Century" w:cs="Arial"/>
          <w:b/>
          <w:sz w:val="20"/>
        </w:rPr>
      </w:pPr>
    </w:p>
    <w:p w:rsidR="00AD4DCF" w:rsidRDefault="00AD4DCF" w:rsidP="00AD4DCF">
      <w:pPr>
        <w:tabs>
          <w:tab w:val="left" w:pos="9720"/>
        </w:tabs>
        <w:ind w:right="-660"/>
        <w:jc w:val="both"/>
        <w:rPr>
          <w:rFonts w:ascii="Century" w:hAnsi="Century" w:cs="Arial"/>
          <w:b/>
          <w:sz w:val="20"/>
        </w:rPr>
      </w:pPr>
    </w:p>
    <w:p w:rsidR="00AD4DCF" w:rsidRDefault="00AD4DCF" w:rsidP="00AD4DCF">
      <w:pPr>
        <w:tabs>
          <w:tab w:val="left" w:pos="9720"/>
        </w:tabs>
        <w:ind w:right="-660"/>
        <w:jc w:val="both"/>
        <w:rPr>
          <w:rFonts w:cs="Arial"/>
          <w:b/>
          <w:color w:val="000000"/>
          <w:sz w:val="26"/>
          <w:szCs w:val="26"/>
        </w:rPr>
      </w:pPr>
    </w:p>
    <w:p w:rsidR="00AD4DCF" w:rsidRPr="00AD4DCF" w:rsidRDefault="00AD4DCF" w:rsidP="00AD4DCF">
      <w:pPr>
        <w:tabs>
          <w:tab w:val="left" w:pos="9720"/>
        </w:tabs>
        <w:ind w:right="-660"/>
        <w:jc w:val="both"/>
        <w:rPr>
          <w:rFonts w:cs="Arial"/>
          <w:b/>
          <w:szCs w:val="24"/>
          <w:lang w:val="es-MX"/>
        </w:rPr>
      </w:pPr>
      <w:r w:rsidRPr="00AD4DCF">
        <w:rPr>
          <w:rFonts w:cs="Arial"/>
          <w:b/>
          <w:color w:val="000000"/>
          <w:szCs w:val="24"/>
        </w:rPr>
        <w:lastRenderedPageBreak/>
        <w:t xml:space="preserve">Acuerdo por el que el Honorable Ayuntamiento Constitucional de Atizapán de Zaragoza, Estado de México, </w:t>
      </w:r>
      <w:r w:rsidRPr="00AD4DCF">
        <w:rPr>
          <w:rFonts w:cs="Arial"/>
          <w:b/>
          <w:szCs w:val="24"/>
        </w:rPr>
        <w:t xml:space="preserve">envía a la Comisión Edilicia de Reglamentación, para estudio, análisis y </w:t>
      </w:r>
      <w:proofErr w:type="spellStart"/>
      <w:r w:rsidRPr="00AD4DCF">
        <w:rPr>
          <w:rFonts w:cs="Arial"/>
          <w:b/>
          <w:szCs w:val="24"/>
        </w:rPr>
        <w:t>dictaminación</w:t>
      </w:r>
      <w:proofErr w:type="spellEnd"/>
      <w:r w:rsidRPr="00AD4DCF">
        <w:rPr>
          <w:rFonts w:cs="Arial"/>
          <w:b/>
          <w:szCs w:val="24"/>
        </w:rPr>
        <w:t xml:space="preserve">, la solicitud presentada por el C. Gabino Gutiérrez Chávez, Comisario de la Dirección de Seguridad Pública y Tránsito Municipal, para que se autorice la modificación al Artículo 319 del Reglamento del Servicio Profesional de Carrera Policial.  </w:t>
      </w:r>
      <w:r w:rsidRPr="00AD4DCF">
        <w:rPr>
          <w:rFonts w:cs="Arial"/>
          <w:b/>
          <w:bCs/>
          <w:color w:val="000000"/>
          <w:szCs w:val="24"/>
          <w:lang w:eastAsia="es-MX"/>
        </w:rPr>
        <w:t>(Expediente SHA/163/CABILDO/2015).</w:t>
      </w:r>
      <w:r w:rsidRPr="00AD4DCF">
        <w:rPr>
          <w:rFonts w:cs="Arial"/>
          <w:b/>
          <w:szCs w:val="24"/>
          <w:lang w:val="es-MX"/>
        </w:rPr>
        <w:t xml:space="preserve"> </w:t>
      </w:r>
    </w:p>
    <w:p w:rsidR="00AD4DCF" w:rsidRPr="00AD4DCF" w:rsidRDefault="00AD4DCF" w:rsidP="00AD4DCF">
      <w:pPr>
        <w:tabs>
          <w:tab w:val="left" w:pos="9720"/>
        </w:tabs>
        <w:ind w:right="-660"/>
        <w:jc w:val="both"/>
        <w:rPr>
          <w:rFonts w:cs="Arial"/>
          <w:szCs w:val="24"/>
        </w:rPr>
      </w:pPr>
    </w:p>
    <w:p w:rsidR="00AD4DCF" w:rsidRDefault="00AD4DCF" w:rsidP="00AD4DCF">
      <w:pPr>
        <w:tabs>
          <w:tab w:val="left" w:pos="9720"/>
        </w:tabs>
        <w:ind w:right="-660"/>
        <w:jc w:val="both"/>
        <w:rPr>
          <w:rFonts w:cs="Arial"/>
          <w:szCs w:val="24"/>
          <w:lang w:val="es-MX"/>
        </w:rPr>
      </w:pPr>
      <w:r>
        <w:rPr>
          <w:rFonts w:cs="Arial"/>
          <w:szCs w:val="24"/>
          <w:lang w:val="es-MX"/>
        </w:rPr>
        <w:t xml:space="preserve">- - - - - - - - - - - - - - - - - - - - - - - - - - - - - - - - - - - - - - - - - - - - - - - - - - - - - - - - - - - - </w:t>
      </w:r>
      <w:r>
        <w:rPr>
          <w:rFonts w:cs="Arial"/>
          <w:szCs w:val="24"/>
          <w:lang w:val="es-MX"/>
        </w:rPr>
        <w:t>- - - - -</w:t>
      </w:r>
    </w:p>
    <w:p w:rsidR="00AD4DCF" w:rsidRDefault="00AD4DCF" w:rsidP="00AD4DCF">
      <w:pPr>
        <w:tabs>
          <w:tab w:val="left" w:pos="9720"/>
        </w:tabs>
        <w:ind w:right="-660"/>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xml:space="preserve">- - - - - - - - - - - - - - - - - - - - - - - - - - - - - - - - - - - - - - - - - - - - - - - - - - - - - - - - - - - - - - - - - - - - - - - - - - - - - - - - - - </w:t>
      </w:r>
      <w:r>
        <w:rPr>
          <w:rFonts w:cs="Arial"/>
        </w:rPr>
        <w:t>- - - - - - - - - -</w:t>
      </w:r>
    </w:p>
    <w:p w:rsidR="00AD4DCF" w:rsidRDefault="00AD4DCF" w:rsidP="00AD4DCF">
      <w:pPr>
        <w:tabs>
          <w:tab w:val="left" w:pos="9720"/>
        </w:tabs>
        <w:ind w:right="-660"/>
        <w:jc w:val="both"/>
        <w:rPr>
          <w:rFonts w:cs="Arial"/>
        </w:rPr>
      </w:pPr>
    </w:p>
    <w:p w:rsidR="00AD4DCF" w:rsidRDefault="00AD4DCF" w:rsidP="00AD4DCF">
      <w:pPr>
        <w:tabs>
          <w:tab w:val="left" w:pos="9720"/>
        </w:tabs>
        <w:ind w:right="-660"/>
        <w:jc w:val="both"/>
        <w:rPr>
          <w:rFonts w:cs="Arial"/>
          <w:b/>
          <w:sz w:val="26"/>
          <w:szCs w:val="26"/>
          <w:lang w:val="es-MX"/>
        </w:rPr>
      </w:pPr>
      <w:r>
        <w:rPr>
          <w:b/>
          <w:szCs w:val="24"/>
          <w:lang w:val="es-MX"/>
        </w:rPr>
        <w:t>ÚNICO.-</w:t>
      </w:r>
      <w:r>
        <w:rPr>
          <w:szCs w:val="24"/>
          <w:lang w:val="es-MX"/>
        </w:rPr>
        <w:t xml:space="preserve"> Se aprueba turnar </w:t>
      </w:r>
      <w:r>
        <w:rPr>
          <w:rFonts w:cs="Arial"/>
          <w:color w:val="000000"/>
          <w:szCs w:val="24"/>
        </w:rPr>
        <w:t>a la Comisión Edilicia de Reglamentación</w:t>
      </w:r>
      <w:r>
        <w:rPr>
          <w:rFonts w:cs="Arial"/>
          <w:szCs w:val="24"/>
        </w:rPr>
        <w:t xml:space="preserve">, para estudio, análisis y </w:t>
      </w:r>
      <w:proofErr w:type="spellStart"/>
      <w:r>
        <w:rPr>
          <w:rFonts w:cs="Arial"/>
          <w:szCs w:val="24"/>
        </w:rPr>
        <w:t>dictaminación</w:t>
      </w:r>
      <w:proofErr w:type="spellEnd"/>
      <w:r>
        <w:rPr>
          <w:rFonts w:cs="Arial"/>
          <w:szCs w:val="24"/>
        </w:rPr>
        <w:t xml:space="preserve">, la solicitud presentada por el C. Gabino Gutiérrez Chávez, Comisario de la Dirección de Seguridad Pública y Tránsito Municipal, para que se autorice la modificación al Artículo 319 del Reglamento del Servicio Profesional de Carrera Policial.  </w:t>
      </w:r>
      <w:r w:rsidRPr="007D261A">
        <w:rPr>
          <w:rFonts w:cs="Arial"/>
          <w:b/>
          <w:bCs/>
          <w:color w:val="000000"/>
          <w:szCs w:val="24"/>
          <w:lang w:eastAsia="es-MX"/>
        </w:rPr>
        <w:t>(Expediente SHA/163/CABILDO/2015).</w:t>
      </w:r>
      <w:r>
        <w:rPr>
          <w:rFonts w:cs="Arial"/>
          <w:b/>
          <w:sz w:val="26"/>
          <w:szCs w:val="26"/>
          <w:lang w:val="es-MX"/>
        </w:rPr>
        <w:t xml:space="preserve"> </w:t>
      </w:r>
    </w:p>
    <w:p w:rsidR="00AD4DCF" w:rsidRDefault="00AD4DCF" w:rsidP="00AD4DCF">
      <w:pPr>
        <w:tabs>
          <w:tab w:val="left" w:pos="9720"/>
        </w:tabs>
        <w:ind w:right="-660"/>
        <w:jc w:val="both"/>
        <w:rPr>
          <w:rFonts w:cs="Arial"/>
          <w:b/>
          <w:sz w:val="26"/>
          <w:szCs w:val="26"/>
          <w:lang w:val="es-MX"/>
        </w:rPr>
      </w:pPr>
    </w:p>
    <w:p w:rsidR="00AD4DCF" w:rsidRDefault="00AD4DCF" w:rsidP="00AD4DCF">
      <w:pPr>
        <w:ind w:right="-660"/>
        <w:jc w:val="center"/>
        <w:rPr>
          <w:rFonts w:ascii="Century" w:hAnsi="Century"/>
          <w:b/>
          <w:sz w:val="18"/>
          <w:szCs w:val="18"/>
        </w:rPr>
      </w:pPr>
      <w:r>
        <w:rPr>
          <w:rFonts w:ascii="Century" w:hAnsi="Century"/>
          <w:b/>
          <w:sz w:val="18"/>
          <w:szCs w:val="18"/>
        </w:rPr>
        <w:t>LIC. PEDRO DAVID RODRÍGUEZ VILLEGAS</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RÚBRICA</w:t>
      </w:r>
    </w:p>
    <w:p w:rsidR="00AD4DCF" w:rsidRDefault="00AD4DCF" w:rsidP="00AD4DCF">
      <w:pPr>
        <w:ind w:right="-660"/>
        <w:rPr>
          <w:rFonts w:ascii="Century" w:hAnsi="Century"/>
          <w:b/>
          <w:sz w:val="18"/>
          <w:szCs w:val="18"/>
        </w:rPr>
      </w:pPr>
    </w:p>
    <w:p w:rsidR="00AD4DCF" w:rsidRDefault="00AD4DCF" w:rsidP="00AD4DCF">
      <w:pPr>
        <w:ind w:right="-660"/>
        <w:jc w:val="center"/>
        <w:rPr>
          <w:rFonts w:ascii="Century" w:hAnsi="Century"/>
          <w:b/>
          <w:sz w:val="18"/>
          <w:szCs w:val="18"/>
        </w:rPr>
      </w:pPr>
      <w:r>
        <w:rPr>
          <w:rFonts w:ascii="Century" w:hAnsi="Century"/>
          <w:b/>
          <w:sz w:val="18"/>
          <w:szCs w:val="18"/>
        </w:rPr>
        <w:t>LIC. SERGIO HERNÁNDEZ OLVERA</w:t>
      </w:r>
    </w:p>
    <w:p w:rsidR="00AD4DCF" w:rsidRDefault="00AD4DCF" w:rsidP="00AD4DCF">
      <w:pPr>
        <w:ind w:right="-660"/>
        <w:jc w:val="center"/>
        <w:rPr>
          <w:rFonts w:ascii="Century" w:hAnsi="Century"/>
          <w:b/>
          <w:sz w:val="18"/>
          <w:szCs w:val="18"/>
        </w:rPr>
      </w:pPr>
      <w:r>
        <w:rPr>
          <w:rFonts w:ascii="Century" w:hAnsi="Century"/>
          <w:b/>
          <w:sz w:val="18"/>
          <w:szCs w:val="18"/>
        </w:rPr>
        <w:t>SECRETARIO DEL H. AYUNTAMIENTO</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RÚBRICA</w:t>
      </w:r>
    </w:p>
    <w:p w:rsidR="00AD4DCF" w:rsidRDefault="00AD4DCF" w:rsidP="00AD4DCF">
      <w:pPr>
        <w:tabs>
          <w:tab w:val="left" w:pos="7920"/>
        </w:tabs>
        <w:ind w:right="-660"/>
        <w:rPr>
          <w:rFonts w:ascii="Century" w:hAnsi="Century"/>
          <w:b/>
          <w:sz w:val="18"/>
          <w:szCs w:val="18"/>
        </w:rPr>
      </w:pPr>
    </w:p>
    <w:p w:rsidR="00AD4DCF" w:rsidRDefault="00AD4DCF" w:rsidP="00AD4DCF">
      <w:pPr>
        <w:tabs>
          <w:tab w:val="left" w:pos="9720"/>
        </w:tabs>
        <w:ind w:right="-660"/>
        <w:jc w:val="both"/>
        <w:rPr>
          <w:rFonts w:cs="Arial"/>
          <w:b/>
        </w:rPr>
      </w:pPr>
    </w:p>
    <w:p w:rsidR="00AD4DCF" w:rsidRPr="00AD4DCF" w:rsidRDefault="00AD4DCF" w:rsidP="00AD4DCF">
      <w:pPr>
        <w:tabs>
          <w:tab w:val="left" w:pos="9720"/>
        </w:tabs>
        <w:ind w:right="-660"/>
        <w:contextualSpacing/>
        <w:jc w:val="both"/>
        <w:rPr>
          <w:rFonts w:cs="Arial"/>
          <w:b/>
          <w:szCs w:val="24"/>
        </w:rPr>
      </w:pPr>
      <w:r w:rsidRPr="00AD4DCF">
        <w:rPr>
          <w:rFonts w:cs="Arial"/>
          <w:b/>
          <w:color w:val="000000"/>
          <w:szCs w:val="24"/>
        </w:rPr>
        <w:t xml:space="preserve">Acuerdo por el que el Honorable Ayuntamiento Constitucional de Atizapán de Zaragoza, Estado de México, </w:t>
      </w:r>
      <w:r w:rsidRPr="00AD4DCF">
        <w:rPr>
          <w:rFonts w:cs="Arial"/>
          <w:b/>
          <w:szCs w:val="24"/>
        </w:rPr>
        <w:t xml:space="preserve">envía a la Comisión Edilicia de Hacienda, para estudio, análisis y </w:t>
      </w:r>
      <w:proofErr w:type="spellStart"/>
      <w:r w:rsidRPr="00AD4DCF">
        <w:rPr>
          <w:rFonts w:cs="Arial"/>
          <w:b/>
          <w:szCs w:val="24"/>
        </w:rPr>
        <w:t>dictaminación</w:t>
      </w:r>
      <w:proofErr w:type="spellEnd"/>
      <w:r w:rsidRPr="00AD4DCF">
        <w:rPr>
          <w:rFonts w:cs="Arial"/>
          <w:b/>
          <w:szCs w:val="24"/>
        </w:rPr>
        <w:t xml:space="preserve">, la solicitud presentada por </w:t>
      </w:r>
      <w:r w:rsidRPr="00AD4DCF">
        <w:rPr>
          <w:rFonts w:cs="Arial"/>
          <w:b/>
          <w:color w:val="000000"/>
          <w:szCs w:val="24"/>
          <w:lang w:eastAsia="es-MX"/>
        </w:rPr>
        <w:t>el C.P. Leopoldo Corona Aguilar, Tesorero Municipal, para que se apruebe  la propuesta de Actualización  de las Tablas de Valores Unitarios de Suelo y Construcciones para el ejercicio fiscal 2016.</w:t>
      </w:r>
      <w:r w:rsidRPr="00AD4DCF">
        <w:rPr>
          <w:rFonts w:cs="Arial"/>
          <w:b/>
          <w:bCs/>
          <w:color w:val="000000"/>
          <w:szCs w:val="24"/>
          <w:lang w:eastAsia="es-MX"/>
        </w:rPr>
        <w:t xml:space="preserve"> (Expediente SHA/164/CABILDO/2015).</w:t>
      </w:r>
      <w:r w:rsidRPr="00AD4DCF">
        <w:rPr>
          <w:rFonts w:cs="Arial"/>
          <w:b/>
          <w:szCs w:val="24"/>
        </w:rPr>
        <w:t xml:space="preserve"> </w:t>
      </w:r>
    </w:p>
    <w:p w:rsidR="00AD4DCF" w:rsidRDefault="00AD4DCF" w:rsidP="00AD4DCF">
      <w:pPr>
        <w:tabs>
          <w:tab w:val="left" w:pos="9720"/>
        </w:tabs>
        <w:ind w:right="-660"/>
        <w:contextualSpacing/>
        <w:jc w:val="both"/>
        <w:rPr>
          <w:rFonts w:cs="Arial"/>
          <w:szCs w:val="24"/>
          <w:lang w:val="es-MX"/>
        </w:rPr>
      </w:pPr>
    </w:p>
    <w:p w:rsidR="00AD4DCF" w:rsidRDefault="00AD4DCF" w:rsidP="00AD4DCF">
      <w:pPr>
        <w:tabs>
          <w:tab w:val="left" w:pos="9720"/>
        </w:tabs>
        <w:ind w:right="-660"/>
        <w:jc w:val="both"/>
        <w:rPr>
          <w:rFonts w:cs="Arial"/>
          <w:szCs w:val="24"/>
          <w:lang w:val="es-MX"/>
        </w:rPr>
      </w:pPr>
      <w:r>
        <w:rPr>
          <w:rFonts w:cs="Arial"/>
          <w:szCs w:val="24"/>
          <w:lang w:val="es-MX"/>
        </w:rPr>
        <w:t>- - - - - - - - - - - - - - - - - - - - - - - - - - - - - - - - - - - - - - - - - - - - - - - - - - - - - - - - - - - - - - - - -</w:t>
      </w:r>
    </w:p>
    <w:p w:rsidR="00AD4DCF" w:rsidRDefault="00AD4DCF" w:rsidP="00AD4DCF">
      <w:pPr>
        <w:tabs>
          <w:tab w:val="left" w:pos="9720"/>
        </w:tabs>
        <w:ind w:right="-660"/>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 - - - - - - - - - - - - - - - - - - - - - - - - - - - - - - - - - - - - - - - - - - - - - - - - - - - - - - - - - - - - - - - - - - - - - - - - - - - - - - - - - - - - - - - - - -</w:t>
      </w:r>
    </w:p>
    <w:p w:rsidR="00AD4DCF" w:rsidRDefault="00AD4DCF" w:rsidP="00AD4DCF">
      <w:pPr>
        <w:tabs>
          <w:tab w:val="left" w:pos="9720"/>
        </w:tabs>
        <w:ind w:right="-660"/>
        <w:contextualSpacing/>
        <w:jc w:val="both"/>
        <w:rPr>
          <w:b/>
          <w:szCs w:val="24"/>
          <w:lang w:val="es-MX"/>
        </w:rPr>
      </w:pPr>
    </w:p>
    <w:p w:rsidR="00AD4DCF" w:rsidRDefault="00AD4DCF" w:rsidP="00AD4DCF">
      <w:pPr>
        <w:tabs>
          <w:tab w:val="left" w:pos="9720"/>
        </w:tabs>
        <w:ind w:right="-660"/>
        <w:contextualSpacing/>
        <w:jc w:val="both"/>
        <w:rPr>
          <w:rFonts w:cs="Arial"/>
          <w:sz w:val="26"/>
          <w:szCs w:val="26"/>
        </w:rPr>
      </w:pPr>
      <w:r>
        <w:rPr>
          <w:b/>
          <w:szCs w:val="24"/>
          <w:lang w:val="es-MX"/>
        </w:rPr>
        <w:t xml:space="preserve">ÚNICO.- </w:t>
      </w:r>
      <w:r>
        <w:rPr>
          <w:szCs w:val="24"/>
          <w:lang w:val="es-MX"/>
        </w:rPr>
        <w:t xml:space="preserve">Se aprueba turnar </w:t>
      </w:r>
      <w:r>
        <w:rPr>
          <w:rFonts w:cs="Arial"/>
          <w:color w:val="000000"/>
          <w:szCs w:val="24"/>
        </w:rPr>
        <w:t xml:space="preserve">a </w:t>
      </w:r>
      <w:r>
        <w:rPr>
          <w:rFonts w:cs="Arial"/>
          <w:szCs w:val="24"/>
        </w:rPr>
        <w:t xml:space="preserve">la Comisión Edilicia de Hacienda, para estudio, análisis y </w:t>
      </w:r>
      <w:proofErr w:type="spellStart"/>
      <w:r>
        <w:rPr>
          <w:rFonts w:cs="Arial"/>
          <w:szCs w:val="24"/>
        </w:rPr>
        <w:t>dictaminación</w:t>
      </w:r>
      <w:proofErr w:type="spellEnd"/>
      <w:r>
        <w:rPr>
          <w:rFonts w:cs="Arial"/>
          <w:szCs w:val="24"/>
        </w:rPr>
        <w:t xml:space="preserve">, la solicitud presentada por </w:t>
      </w:r>
      <w:r>
        <w:rPr>
          <w:rFonts w:cs="Arial"/>
          <w:color w:val="000000"/>
          <w:szCs w:val="24"/>
          <w:lang w:eastAsia="es-MX"/>
        </w:rPr>
        <w:t>el C.P. Leopoldo Corona Aguilar, Tesorero Municipal, para que se apruebe  la propuesta de Actualización  de las Tablas de Valores Unitarios de Suelo y Construcciones para el ejercicio fiscal 2016.</w:t>
      </w:r>
      <w:r>
        <w:rPr>
          <w:rFonts w:cs="Arial"/>
          <w:b/>
          <w:bCs/>
          <w:color w:val="000000"/>
          <w:szCs w:val="24"/>
          <w:lang w:eastAsia="es-MX"/>
        </w:rPr>
        <w:t xml:space="preserve"> (Expediente SHA/164/CABILDO/2015).</w:t>
      </w:r>
      <w:r>
        <w:rPr>
          <w:rFonts w:cs="Arial"/>
          <w:sz w:val="26"/>
          <w:szCs w:val="26"/>
        </w:rPr>
        <w:t xml:space="preserve"> </w:t>
      </w:r>
    </w:p>
    <w:p w:rsidR="00AD4DCF" w:rsidRDefault="00AD4DCF" w:rsidP="00AD4DCF">
      <w:pPr>
        <w:tabs>
          <w:tab w:val="left" w:pos="9720"/>
        </w:tabs>
        <w:ind w:right="-660"/>
        <w:contextualSpacing/>
        <w:jc w:val="both"/>
        <w:rPr>
          <w:rFonts w:cs="Arial"/>
          <w:sz w:val="26"/>
          <w:szCs w:val="26"/>
        </w:rPr>
      </w:pPr>
    </w:p>
    <w:p w:rsidR="00AD4DCF" w:rsidRDefault="00AD4DCF" w:rsidP="00AD4DCF">
      <w:pPr>
        <w:ind w:right="-660"/>
        <w:jc w:val="center"/>
        <w:rPr>
          <w:rFonts w:ascii="Century" w:hAnsi="Century"/>
          <w:b/>
          <w:sz w:val="18"/>
          <w:szCs w:val="18"/>
        </w:rPr>
      </w:pPr>
      <w:r>
        <w:rPr>
          <w:rFonts w:ascii="Century" w:hAnsi="Century"/>
          <w:b/>
          <w:sz w:val="18"/>
          <w:szCs w:val="18"/>
        </w:rPr>
        <w:t>LIC. PEDRO DAVID RODRÍGUEZ VILLEGAS</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RÚBRICA</w:t>
      </w:r>
    </w:p>
    <w:p w:rsidR="00AD4DCF" w:rsidRDefault="00AD4DCF" w:rsidP="00AD4DCF">
      <w:pPr>
        <w:ind w:right="-660"/>
        <w:rPr>
          <w:rFonts w:ascii="Century" w:hAnsi="Century"/>
          <w:b/>
          <w:sz w:val="18"/>
          <w:szCs w:val="18"/>
        </w:rPr>
      </w:pPr>
    </w:p>
    <w:p w:rsidR="00AD4DCF" w:rsidRDefault="00AD4DCF" w:rsidP="00AD4DCF">
      <w:pPr>
        <w:ind w:right="-660"/>
        <w:jc w:val="center"/>
        <w:rPr>
          <w:rFonts w:ascii="Century" w:hAnsi="Century"/>
          <w:b/>
          <w:sz w:val="18"/>
          <w:szCs w:val="18"/>
        </w:rPr>
      </w:pPr>
      <w:r>
        <w:rPr>
          <w:rFonts w:ascii="Century" w:hAnsi="Century"/>
          <w:b/>
          <w:sz w:val="18"/>
          <w:szCs w:val="18"/>
        </w:rPr>
        <w:t>LIC. SERGIO HERNÁNDEZ OLVERA</w:t>
      </w:r>
    </w:p>
    <w:p w:rsidR="00AD4DCF" w:rsidRDefault="00AD4DCF" w:rsidP="00AD4DCF">
      <w:pPr>
        <w:ind w:right="-660"/>
        <w:jc w:val="center"/>
        <w:rPr>
          <w:rFonts w:ascii="Century" w:hAnsi="Century"/>
          <w:b/>
          <w:sz w:val="18"/>
          <w:szCs w:val="18"/>
        </w:rPr>
      </w:pPr>
      <w:r>
        <w:rPr>
          <w:rFonts w:ascii="Century" w:hAnsi="Century"/>
          <w:b/>
          <w:sz w:val="18"/>
          <w:szCs w:val="18"/>
        </w:rPr>
        <w:t>SECRETARIO DEL H. AYUNTAMIENTO</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RÚBRICA</w:t>
      </w:r>
    </w:p>
    <w:p w:rsidR="00AD4DCF" w:rsidRDefault="00AD4DCF" w:rsidP="00AD4DCF">
      <w:pPr>
        <w:tabs>
          <w:tab w:val="left" w:pos="7920"/>
        </w:tabs>
        <w:ind w:right="-660"/>
        <w:jc w:val="center"/>
        <w:rPr>
          <w:rFonts w:ascii="Century" w:hAnsi="Century"/>
          <w:b/>
          <w:sz w:val="18"/>
          <w:szCs w:val="18"/>
        </w:rPr>
      </w:pPr>
    </w:p>
    <w:p w:rsidR="00AD4DCF" w:rsidRPr="00601C0D" w:rsidRDefault="00AD4DCF" w:rsidP="00AD4DCF">
      <w:pPr>
        <w:tabs>
          <w:tab w:val="left" w:pos="9720"/>
        </w:tabs>
        <w:ind w:right="-660"/>
        <w:jc w:val="both"/>
        <w:rPr>
          <w:rFonts w:cs="Arial"/>
          <w:b/>
          <w:szCs w:val="24"/>
        </w:rPr>
      </w:pPr>
      <w:r w:rsidRPr="00601C0D">
        <w:rPr>
          <w:rFonts w:cs="Arial"/>
          <w:b/>
          <w:caps/>
          <w:szCs w:val="24"/>
        </w:rPr>
        <w:t>D</w:t>
      </w:r>
      <w:r w:rsidRPr="00601C0D">
        <w:rPr>
          <w:rFonts w:cs="Arial"/>
          <w:b/>
          <w:color w:val="000000"/>
          <w:szCs w:val="24"/>
        </w:rPr>
        <w:t xml:space="preserve">ictamen que presentan de manera conjunta, </w:t>
      </w:r>
      <w:r w:rsidRPr="00601C0D">
        <w:rPr>
          <w:rFonts w:cs="Arial"/>
          <w:b/>
          <w:szCs w:val="24"/>
        </w:rPr>
        <w:t xml:space="preserve">las Comisiones Edilicias de Hacienda y de Gobernación,  relativo al estudio, análisis y </w:t>
      </w:r>
      <w:proofErr w:type="spellStart"/>
      <w:r w:rsidRPr="00601C0D">
        <w:rPr>
          <w:rFonts w:cs="Arial"/>
          <w:b/>
          <w:szCs w:val="24"/>
        </w:rPr>
        <w:t>dictaminación</w:t>
      </w:r>
      <w:proofErr w:type="spellEnd"/>
      <w:r w:rsidRPr="00601C0D">
        <w:rPr>
          <w:rFonts w:cs="Arial"/>
          <w:b/>
          <w:szCs w:val="24"/>
        </w:rPr>
        <w:t xml:space="preserve"> de la solicitud presentada por el Lic. Roberto Miranda Gómez, Director de Vinculación Ciudadana, para que se autorice el otorgamiento de apoyos a los Consejos  de Participación Ciudadana  para los eventos del Día de Muertos y de las Fiestas Decembrinas, los cuales se encuentran en el presupuesto de la citada Dirección, en la partida 4411, en el mes de octubre por  $75,000.00 (setenta y cinco mil pesos 00/100 m.n.) y en el mes de noviembre por $150,000.00 (ciento cincuenta mil pesos 00/100 m.n.), respectivamente. </w:t>
      </w:r>
      <w:r w:rsidRPr="00601C0D">
        <w:rPr>
          <w:rFonts w:cs="Arial"/>
          <w:b/>
          <w:bCs/>
          <w:color w:val="000000"/>
          <w:szCs w:val="24"/>
          <w:lang w:eastAsia="es-MX"/>
        </w:rPr>
        <w:t>(Expediente SHA/153/CABILDO/2015).</w:t>
      </w:r>
      <w:r w:rsidRPr="00601C0D">
        <w:rPr>
          <w:rFonts w:cs="Arial"/>
          <w:b/>
          <w:szCs w:val="24"/>
        </w:rPr>
        <w:t xml:space="preserve"> </w:t>
      </w:r>
    </w:p>
    <w:p w:rsidR="00AD4DCF" w:rsidRDefault="00AD4DCF" w:rsidP="00AD4DCF">
      <w:pPr>
        <w:tabs>
          <w:tab w:val="left" w:pos="9720"/>
        </w:tabs>
        <w:ind w:right="-660"/>
        <w:jc w:val="both"/>
        <w:rPr>
          <w:sz w:val="20"/>
        </w:rPr>
      </w:pPr>
    </w:p>
    <w:p w:rsidR="00601C0D" w:rsidRDefault="00601C0D" w:rsidP="00AD4DCF">
      <w:pPr>
        <w:tabs>
          <w:tab w:val="left" w:pos="9720"/>
        </w:tabs>
        <w:ind w:right="-660"/>
        <w:jc w:val="both"/>
        <w:rPr>
          <w:sz w:val="20"/>
        </w:rPr>
      </w:pPr>
    </w:p>
    <w:p w:rsidR="00AD4DCF" w:rsidRPr="007D261A" w:rsidRDefault="00AD4DCF" w:rsidP="00AD4DCF">
      <w:pPr>
        <w:ind w:right="-660"/>
        <w:jc w:val="both"/>
        <w:rPr>
          <w:rFonts w:cs="Arial"/>
          <w:i/>
          <w:sz w:val="22"/>
          <w:szCs w:val="22"/>
        </w:rPr>
      </w:pPr>
      <w:r w:rsidRPr="007D261A">
        <w:rPr>
          <w:rFonts w:cs="Arial"/>
          <w:i/>
          <w:sz w:val="22"/>
          <w:szCs w:val="22"/>
        </w:rPr>
        <w:t xml:space="preserve">En el Municipio  de Atizapán de Zaragoza, siendo las 13:00 horas del  día 19 de octubre de </w:t>
      </w:r>
      <w:r>
        <w:rPr>
          <w:rFonts w:cs="Arial"/>
          <w:i/>
          <w:sz w:val="22"/>
          <w:szCs w:val="22"/>
        </w:rPr>
        <w:t>d</w:t>
      </w:r>
      <w:r w:rsidRPr="007D261A">
        <w:rPr>
          <w:rFonts w:cs="Arial"/>
          <w:i/>
          <w:sz w:val="22"/>
          <w:szCs w:val="22"/>
        </w:rPr>
        <w:t xml:space="preserve">os  </w:t>
      </w:r>
      <w:r>
        <w:rPr>
          <w:rFonts w:cs="Arial"/>
          <w:i/>
          <w:sz w:val="22"/>
          <w:szCs w:val="22"/>
        </w:rPr>
        <w:t>mil q</w:t>
      </w:r>
      <w:r w:rsidRPr="007D261A">
        <w:rPr>
          <w:rFonts w:cs="Arial"/>
          <w:i/>
          <w:sz w:val="22"/>
          <w:szCs w:val="22"/>
        </w:rPr>
        <w:t>uince, reunidos en la oficina que ocupa la Sindicatura  del Ayuntamiento de Atizapán de Zaragoza, Estado de México, en el Palacio Municipal de Atizapán de Zaragoza México, estando presentes los integrantes de la Comisión Edilicia de Hacienda y la Comisión Edilicia de Gobernación, se procedió a dar inicio, al Estudio, Análisis y Dictamen de la solicitud presentada por la Presidencia Municipal de este Ayuntamiento, en la Centésima Décima Octava Sesión Ordinaria de Cabildo, de fecha 05 de octubre del año en curso, tomado en el punto 6.5, se remite a esta comisión; la solicitud del Lic. Roberto Miranda Gómez, Director de Vinculación Ciudadana, esto con la finalidad de que se autorice el otorgamiento de apoyos a los Consejos de Participación Ciudadana, para los eventos del día de muertos y de las fiestas decembrinas, toda vez que dichos recursos se encuentran considerados en el Presupuesto de Egresos del Ejercicio 2015, en la partida 4411 (Cooperaciones y Ayudas), de la siguiente manera en el mes de octubre se encuentran $ 75,000.00 (setenta y cinco mil pesos 00/100 m.n.), y en el mes de noviembre la cantidad de $150,000.00 (Ciento cincuenta mil pesos 00/100 m.n.). Dando un total del donativo por la cantidad de $225,000.00 (doscientos veinticinco mil pesos 00/100 m.n.); en virtud de lo especificado, en el (Expediente de cabildo SHA/153/CABILDO/2015), de conformidad con las consideraciones siguientes:</w:t>
      </w:r>
    </w:p>
    <w:p w:rsidR="00AD4DCF" w:rsidRPr="007D261A" w:rsidRDefault="00AD4DCF" w:rsidP="00AD4DCF">
      <w:pPr>
        <w:ind w:left="360" w:right="-660"/>
        <w:jc w:val="center"/>
        <w:rPr>
          <w:rFonts w:cs="Arial"/>
          <w:b/>
          <w:i/>
          <w:sz w:val="22"/>
          <w:szCs w:val="22"/>
        </w:rPr>
      </w:pPr>
    </w:p>
    <w:p w:rsidR="00AD4DCF" w:rsidRPr="007D261A" w:rsidRDefault="00AD4DCF" w:rsidP="00AD4DCF">
      <w:pPr>
        <w:ind w:left="360" w:right="-660"/>
        <w:jc w:val="center"/>
        <w:rPr>
          <w:rFonts w:cs="Arial"/>
          <w:b/>
          <w:i/>
          <w:sz w:val="22"/>
          <w:szCs w:val="22"/>
        </w:rPr>
      </w:pPr>
      <w:r w:rsidRPr="007D261A">
        <w:rPr>
          <w:rFonts w:cs="Arial"/>
          <w:b/>
          <w:i/>
          <w:sz w:val="22"/>
          <w:szCs w:val="22"/>
        </w:rPr>
        <w:t xml:space="preserve">NORMATIVIDAD </w:t>
      </w:r>
    </w:p>
    <w:p w:rsidR="00AD4DCF" w:rsidRPr="007D261A" w:rsidRDefault="00AD4DCF" w:rsidP="00AD4DCF">
      <w:pPr>
        <w:ind w:left="360" w:right="-660"/>
        <w:jc w:val="center"/>
        <w:rPr>
          <w:rFonts w:cs="Arial"/>
          <w:b/>
          <w:i/>
          <w:sz w:val="22"/>
          <w:szCs w:val="22"/>
        </w:rPr>
      </w:pPr>
    </w:p>
    <w:p w:rsidR="00AD4DCF" w:rsidRPr="007D261A" w:rsidRDefault="00AD4DCF" w:rsidP="00AD4DCF">
      <w:pPr>
        <w:ind w:right="-660"/>
        <w:rPr>
          <w:rFonts w:cs="Arial"/>
          <w:b/>
          <w:i/>
          <w:sz w:val="22"/>
          <w:szCs w:val="22"/>
        </w:rPr>
      </w:pPr>
      <w:r w:rsidRPr="007D261A">
        <w:rPr>
          <w:rFonts w:cs="Arial"/>
          <w:b/>
          <w:i/>
          <w:sz w:val="22"/>
          <w:szCs w:val="22"/>
        </w:rPr>
        <w:t>CONSTITUCIÓN POLÍTICA DE LOS ESTADOS UNIDOS MEXICANOS</w:t>
      </w:r>
    </w:p>
    <w:p w:rsidR="00AD4DCF" w:rsidRPr="007D261A" w:rsidRDefault="00AD4DCF" w:rsidP="00AD4DCF">
      <w:pPr>
        <w:ind w:right="-660"/>
        <w:rPr>
          <w:rFonts w:cs="Arial"/>
          <w:b/>
          <w:i/>
          <w:sz w:val="22"/>
          <w:szCs w:val="22"/>
        </w:rPr>
      </w:pPr>
    </w:p>
    <w:p w:rsidR="00AD4DCF" w:rsidRPr="007D261A" w:rsidRDefault="00AD4DCF" w:rsidP="00AD4DCF">
      <w:pPr>
        <w:ind w:right="-660"/>
        <w:jc w:val="both"/>
        <w:rPr>
          <w:rFonts w:cs="Arial"/>
          <w:i/>
          <w:color w:val="000000"/>
          <w:sz w:val="22"/>
          <w:szCs w:val="22"/>
          <w:lang w:eastAsia="es-MX"/>
        </w:rPr>
      </w:pPr>
      <w:r w:rsidRPr="007D261A">
        <w:rPr>
          <w:rFonts w:cs="Arial"/>
          <w:b/>
          <w:i/>
          <w:sz w:val="22"/>
          <w:szCs w:val="22"/>
        </w:rPr>
        <w:t>Artículo 115.- Los estados adoptarán, para su régimen interior, la forma de gobierno republicano, representativo,</w:t>
      </w:r>
      <w:r w:rsidRPr="007D261A">
        <w:rPr>
          <w:rFonts w:cs="Arial"/>
          <w:i/>
          <w:color w:val="000000"/>
          <w:sz w:val="22"/>
          <w:szCs w:val="22"/>
          <w:lang w:eastAsia="es-MX"/>
        </w:rPr>
        <w:t xml:space="preserve"> democrático, laico y popular, teniendo como base de su división territorial y de su organización política y administrativa, el municipio libre, conforme a las bases siguientes:</w:t>
      </w:r>
    </w:p>
    <w:p w:rsidR="00AD4DCF" w:rsidRPr="007D261A" w:rsidRDefault="00AD4DCF" w:rsidP="00AD4DCF">
      <w:pPr>
        <w:ind w:right="-660"/>
        <w:jc w:val="both"/>
        <w:rPr>
          <w:rFonts w:cs="Arial"/>
          <w:i/>
          <w:color w:val="000000"/>
          <w:sz w:val="22"/>
          <w:szCs w:val="22"/>
          <w:lang w:eastAsia="es-MX"/>
        </w:rPr>
      </w:pPr>
    </w:p>
    <w:p w:rsidR="00AD4DCF" w:rsidRPr="007D261A" w:rsidRDefault="00AD4DCF" w:rsidP="00AD4DCF">
      <w:pPr>
        <w:ind w:right="-660"/>
        <w:jc w:val="both"/>
        <w:rPr>
          <w:rFonts w:cs="Arial"/>
          <w:i/>
          <w:color w:val="000000"/>
          <w:sz w:val="22"/>
          <w:szCs w:val="22"/>
          <w:lang w:eastAsia="es-MX"/>
        </w:rPr>
      </w:pPr>
      <w:r w:rsidRPr="007D261A">
        <w:rPr>
          <w:rFonts w:cs="Arial"/>
          <w:b/>
          <w:bCs/>
          <w:i/>
          <w:sz w:val="22"/>
          <w:szCs w:val="22"/>
        </w:rPr>
        <w:t xml:space="preserve">IV.  </w:t>
      </w:r>
      <w:r w:rsidRPr="007D261A">
        <w:rPr>
          <w:rFonts w:cs="Arial"/>
          <w:i/>
          <w:color w:val="000000"/>
          <w:sz w:val="22"/>
          <w:szCs w:val="22"/>
          <w:lang w:eastAsia="es-MX"/>
        </w:rPr>
        <w:t>Los municipios administrarán libremente su hacienda, la cual se formará de los rendimientos de los bienes que les pertenezcan, así como de las contribuciones y otros ingresos que las legislaturas establezcan a su favor.</w:t>
      </w:r>
    </w:p>
    <w:p w:rsidR="00AD4DCF" w:rsidRPr="007D261A" w:rsidRDefault="00AD4DCF" w:rsidP="00AD4DCF">
      <w:pPr>
        <w:ind w:right="-660"/>
        <w:jc w:val="both"/>
        <w:rPr>
          <w:rFonts w:cs="Arial"/>
          <w:i/>
          <w:color w:val="000000"/>
          <w:sz w:val="22"/>
          <w:szCs w:val="22"/>
          <w:lang w:eastAsia="es-MX"/>
        </w:rPr>
      </w:pPr>
    </w:p>
    <w:p w:rsidR="00AD4DCF" w:rsidRPr="007D261A" w:rsidRDefault="00AD4DCF" w:rsidP="00AD4DCF">
      <w:pPr>
        <w:ind w:right="-660"/>
        <w:jc w:val="both"/>
        <w:rPr>
          <w:rFonts w:cs="Arial"/>
          <w:b/>
          <w:i/>
          <w:sz w:val="22"/>
          <w:szCs w:val="22"/>
        </w:rPr>
      </w:pPr>
    </w:p>
    <w:p w:rsidR="00AD4DCF" w:rsidRPr="007D261A" w:rsidRDefault="00AD4DCF" w:rsidP="00AD4DCF">
      <w:pPr>
        <w:ind w:right="-660"/>
        <w:jc w:val="both"/>
        <w:rPr>
          <w:rFonts w:cs="Arial"/>
          <w:b/>
          <w:i/>
          <w:sz w:val="22"/>
          <w:szCs w:val="22"/>
        </w:rPr>
      </w:pPr>
      <w:r w:rsidRPr="007D261A">
        <w:rPr>
          <w:rFonts w:cs="Arial"/>
          <w:b/>
          <w:i/>
          <w:sz w:val="22"/>
          <w:szCs w:val="22"/>
        </w:rPr>
        <w:t>CONSTITUCIÓN POLÍTICA DEL ESTADO LIBRE Y SOBERANO DE MÉXICO</w:t>
      </w:r>
    </w:p>
    <w:p w:rsidR="00AD4DCF" w:rsidRPr="007D261A" w:rsidRDefault="00AD4DCF" w:rsidP="00AD4DCF">
      <w:pPr>
        <w:ind w:right="-660"/>
        <w:jc w:val="both"/>
        <w:rPr>
          <w:rFonts w:cs="Arial"/>
          <w:b/>
          <w:i/>
          <w:sz w:val="22"/>
          <w:szCs w:val="22"/>
          <w:lang w:eastAsia="en-US"/>
        </w:rPr>
      </w:pPr>
    </w:p>
    <w:p w:rsidR="00AD4DCF" w:rsidRPr="007D261A" w:rsidRDefault="00AD4DCF" w:rsidP="00AD4DCF">
      <w:pPr>
        <w:ind w:right="-660"/>
        <w:jc w:val="both"/>
        <w:rPr>
          <w:rFonts w:cs="Arial"/>
          <w:i/>
          <w:color w:val="000000"/>
          <w:sz w:val="22"/>
          <w:szCs w:val="22"/>
          <w:lang w:eastAsia="es-MX"/>
        </w:rPr>
      </w:pPr>
      <w:r w:rsidRPr="007D261A">
        <w:rPr>
          <w:rFonts w:cs="Arial"/>
          <w:b/>
          <w:i/>
          <w:sz w:val="22"/>
          <w:szCs w:val="22"/>
        </w:rPr>
        <w:t>Artículo 125.-</w:t>
      </w:r>
      <w:r w:rsidRPr="007D261A">
        <w:rPr>
          <w:rFonts w:cs="Arial"/>
          <w:b/>
          <w:bCs/>
          <w:i/>
          <w:sz w:val="22"/>
          <w:szCs w:val="22"/>
        </w:rPr>
        <w:t xml:space="preserve"> </w:t>
      </w:r>
      <w:r w:rsidRPr="007D261A">
        <w:rPr>
          <w:rFonts w:cs="Arial"/>
          <w:i/>
          <w:color w:val="000000"/>
          <w:sz w:val="22"/>
          <w:szCs w:val="22"/>
          <w:lang w:eastAsia="es-MX"/>
        </w:rPr>
        <w:t>Los municipios administrarán libremente su hacienda, la cual se formará de los rendimientos de los bienes que les pertenezcan, así como de las contribuciones y otros ingresos que la ley establezca.</w:t>
      </w:r>
    </w:p>
    <w:p w:rsidR="00AD4DCF" w:rsidRPr="007D261A" w:rsidRDefault="00AD4DCF" w:rsidP="00AD4DCF">
      <w:pPr>
        <w:ind w:right="-660"/>
        <w:jc w:val="both"/>
        <w:rPr>
          <w:rFonts w:cs="Arial"/>
          <w:b/>
          <w:i/>
          <w:sz w:val="22"/>
          <w:szCs w:val="22"/>
        </w:rPr>
      </w:pPr>
    </w:p>
    <w:p w:rsidR="00AD4DCF" w:rsidRPr="007D261A" w:rsidRDefault="00AD4DCF" w:rsidP="00AD4DCF">
      <w:pPr>
        <w:ind w:right="-660"/>
        <w:jc w:val="both"/>
        <w:rPr>
          <w:rFonts w:cs="Arial"/>
          <w:b/>
          <w:i/>
          <w:sz w:val="22"/>
          <w:szCs w:val="22"/>
        </w:rPr>
      </w:pPr>
    </w:p>
    <w:p w:rsidR="00AD4DCF" w:rsidRPr="007D261A" w:rsidRDefault="00AD4DCF" w:rsidP="00AD4DCF">
      <w:pPr>
        <w:ind w:right="-660"/>
        <w:jc w:val="both"/>
        <w:rPr>
          <w:rFonts w:cs="Arial"/>
          <w:b/>
          <w:i/>
          <w:sz w:val="22"/>
          <w:szCs w:val="22"/>
        </w:rPr>
      </w:pPr>
      <w:r w:rsidRPr="007D261A">
        <w:rPr>
          <w:rFonts w:cs="Arial"/>
          <w:b/>
          <w:i/>
          <w:sz w:val="22"/>
          <w:szCs w:val="22"/>
        </w:rPr>
        <w:t>CÓDIGO FINANCIERO DEL ESTADO DE MÉXICO Y MUNICIPIOS</w:t>
      </w:r>
    </w:p>
    <w:p w:rsidR="00AD4DCF" w:rsidRDefault="00AD4DCF" w:rsidP="00AD4DCF">
      <w:pPr>
        <w:ind w:right="-660"/>
        <w:jc w:val="both"/>
        <w:rPr>
          <w:rFonts w:cs="Arial"/>
          <w:b/>
          <w:i/>
          <w:sz w:val="22"/>
          <w:szCs w:val="22"/>
        </w:rPr>
      </w:pPr>
    </w:p>
    <w:p w:rsidR="00601C0D" w:rsidRPr="007D261A" w:rsidRDefault="00601C0D" w:rsidP="00AD4DCF">
      <w:pPr>
        <w:ind w:right="-660"/>
        <w:jc w:val="both"/>
        <w:rPr>
          <w:rFonts w:cs="Arial"/>
          <w:b/>
          <w:i/>
          <w:sz w:val="22"/>
          <w:szCs w:val="22"/>
        </w:rPr>
      </w:pPr>
    </w:p>
    <w:p w:rsidR="00AD4DCF" w:rsidRPr="007D261A" w:rsidRDefault="00AD4DCF" w:rsidP="00AD4DCF">
      <w:pPr>
        <w:pStyle w:val="Default"/>
        <w:ind w:right="-660"/>
        <w:jc w:val="both"/>
        <w:rPr>
          <w:i/>
          <w:sz w:val="22"/>
          <w:szCs w:val="22"/>
        </w:rPr>
      </w:pPr>
      <w:r w:rsidRPr="007D261A">
        <w:rPr>
          <w:b/>
          <w:i/>
          <w:color w:val="auto"/>
          <w:sz w:val="22"/>
          <w:szCs w:val="22"/>
          <w:lang w:eastAsia="en-US"/>
        </w:rPr>
        <w:t>Artículo 305.-</w:t>
      </w:r>
      <w:r w:rsidRPr="007D261A">
        <w:rPr>
          <w:i/>
          <w:color w:val="auto"/>
          <w:sz w:val="22"/>
          <w:szCs w:val="22"/>
          <w:lang w:eastAsia="en-US"/>
        </w:rPr>
        <w:t xml:space="preserve"> </w:t>
      </w:r>
      <w:r w:rsidRPr="007D261A">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AD4DCF" w:rsidRPr="007D261A" w:rsidRDefault="00AD4DCF" w:rsidP="00AD4DCF">
      <w:pPr>
        <w:pStyle w:val="Default"/>
        <w:ind w:right="-660"/>
        <w:jc w:val="both"/>
        <w:rPr>
          <w:i/>
          <w:color w:val="auto"/>
          <w:sz w:val="22"/>
          <w:szCs w:val="22"/>
          <w:lang w:eastAsia="en-US"/>
        </w:rPr>
      </w:pPr>
    </w:p>
    <w:p w:rsidR="00AD4DCF" w:rsidRPr="007D261A" w:rsidRDefault="00AD4DCF" w:rsidP="00AD4DCF">
      <w:pPr>
        <w:ind w:right="-660"/>
        <w:jc w:val="both"/>
        <w:rPr>
          <w:rFonts w:cs="Arial"/>
          <w:b/>
          <w:i/>
          <w:sz w:val="22"/>
          <w:szCs w:val="22"/>
        </w:rPr>
      </w:pPr>
      <w:r w:rsidRPr="007D261A">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AD4DCF" w:rsidRPr="007D261A" w:rsidRDefault="00AD4DCF" w:rsidP="00AD4DCF">
      <w:pPr>
        <w:ind w:right="-660"/>
        <w:jc w:val="both"/>
        <w:rPr>
          <w:rFonts w:cs="Arial"/>
          <w:b/>
          <w:i/>
          <w:sz w:val="22"/>
          <w:szCs w:val="22"/>
          <w:lang w:eastAsia="en-US"/>
        </w:rPr>
      </w:pPr>
    </w:p>
    <w:p w:rsidR="00AD4DCF" w:rsidRPr="007D261A" w:rsidRDefault="00AD4DCF" w:rsidP="00AD4DCF">
      <w:pPr>
        <w:ind w:right="-660"/>
        <w:jc w:val="both"/>
        <w:rPr>
          <w:rFonts w:cs="Arial"/>
          <w:i/>
          <w:color w:val="000000"/>
          <w:sz w:val="22"/>
          <w:szCs w:val="22"/>
          <w:lang w:eastAsia="es-MX"/>
        </w:rPr>
      </w:pPr>
      <w:r w:rsidRPr="007D261A">
        <w:rPr>
          <w:rFonts w:cs="Arial"/>
          <w:b/>
          <w:i/>
          <w:sz w:val="22"/>
          <w:szCs w:val="22"/>
        </w:rPr>
        <w:t>Artículo 308.-</w:t>
      </w:r>
      <w:r w:rsidRPr="007D261A">
        <w:rPr>
          <w:rFonts w:cs="Arial"/>
          <w:b/>
          <w:bCs/>
          <w:i/>
          <w:sz w:val="22"/>
          <w:szCs w:val="22"/>
        </w:rPr>
        <w:t xml:space="preserve"> </w:t>
      </w:r>
      <w:r w:rsidRPr="007D261A">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AD4DCF" w:rsidRPr="007D261A" w:rsidRDefault="00AD4DCF" w:rsidP="00AD4DCF">
      <w:pPr>
        <w:pStyle w:val="Default"/>
        <w:ind w:right="-660"/>
        <w:jc w:val="both"/>
        <w:rPr>
          <w:b/>
          <w:i/>
          <w:color w:val="auto"/>
          <w:sz w:val="22"/>
          <w:szCs w:val="22"/>
          <w:lang w:eastAsia="en-US"/>
        </w:rPr>
      </w:pPr>
    </w:p>
    <w:p w:rsidR="00AD4DCF" w:rsidRPr="007D261A" w:rsidRDefault="00AD4DCF" w:rsidP="00AD4DCF">
      <w:pPr>
        <w:pStyle w:val="Default"/>
        <w:ind w:right="-660"/>
        <w:jc w:val="both"/>
        <w:rPr>
          <w:i/>
          <w:sz w:val="22"/>
          <w:szCs w:val="22"/>
          <w:lang w:eastAsia="es-MX"/>
        </w:rPr>
      </w:pPr>
      <w:r w:rsidRPr="007D261A">
        <w:rPr>
          <w:b/>
          <w:i/>
          <w:color w:val="auto"/>
          <w:sz w:val="22"/>
          <w:szCs w:val="22"/>
          <w:lang w:eastAsia="en-US"/>
        </w:rPr>
        <w:t xml:space="preserve">Artículo 325.- </w:t>
      </w:r>
      <w:r w:rsidRPr="007D261A">
        <w:rPr>
          <w:i/>
          <w:sz w:val="22"/>
          <w:szCs w:val="22"/>
        </w:rPr>
        <w:t>Las Dependencias y Entidades Públicas sólo podrán otorgar donativos a los sectores público, social y privado, cuando estos estén previstos en sus respectivos presupuestos</w:t>
      </w:r>
    </w:p>
    <w:p w:rsidR="00601C0D" w:rsidRDefault="00601C0D" w:rsidP="00AD4DCF">
      <w:pPr>
        <w:pStyle w:val="Default"/>
        <w:ind w:right="-660"/>
        <w:jc w:val="both"/>
        <w:rPr>
          <w:b/>
          <w:i/>
          <w:color w:val="auto"/>
          <w:sz w:val="22"/>
          <w:szCs w:val="22"/>
          <w:lang w:eastAsia="en-US"/>
        </w:rPr>
      </w:pPr>
    </w:p>
    <w:p w:rsidR="00AD4DCF" w:rsidRPr="007D261A" w:rsidRDefault="00AD4DCF" w:rsidP="00AD4DCF">
      <w:pPr>
        <w:pStyle w:val="Default"/>
        <w:ind w:right="-660"/>
        <w:jc w:val="both"/>
        <w:rPr>
          <w:i/>
          <w:sz w:val="22"/>
          <w:szCs w:val="22"/>
          <w:lang w:eastAsia="es-MX"/>
        </w:rPr>
      </w:pPr>
      <w:r w:rsidRPr="007D261A">
        <w:rPr>
          <w:b/>
          <w:i/>
          <w:color w:val="auto"/>
          <w:sz w:val="22"/>
          <w:szCs w:val="22"/>
          <w:lang w:eastAsia="en-US"/>
        </w:rPr>
        <w:t xml:space="preserve">Artículo 326.- </w:t>
      </w:r>
      <w:r w:rsidRPr="007D261A">
        <w:rPr>
          <w:i/>
          <w:sz w:val="22"/>
          <w:szCs w:val="22"/>
        </w:rPr>
        <w:t xml:space="preserve">Los donativos deberán ser autorizados por el Gobernador o por el titular de las dependencias y de las Entidades Públicas en forma indelegable y deberán estar vinculados a algún programa. </w:t>
      </w:r>
    </w:p>
    <w:p w:rsidR="00AD4DCF" w:rsidRPr="007D261A" w:rsidRDefault="00AD4DCF" w:rsidP="00AD4DCF">
      <w:pPr>
        <w:pStyle w:val="Default"/>
        <w:ind w:right="-660"/>
        <w:jc w:val="both"/>
        <w:rPr>
          <w:i/>
          <w:sz w:val="22"/>
          <w:szCs w:val="22"/>
        </w:rPr>
      </w:pPr>
    </w:p>
    <w:p w:rsidR="00AD4DCF" w:rsidRPr="007D261A" w:rsidRDefault="00AD4DCF" w:rsidP="00AD4DCF">
      <w:pPr>
        <w:pStyle w:val="Default"/>
        <w:ind w:right="-660"/>
        <w:jc w:val="both"/>
        <w:rPr>
          <w:i/>
          <w:sz w:val="22"/>
          <w:szCs w:val="22"/>
        </w:rPr>
      </w:pPr>
      <w:r w:rsidRPr="007D261A">
        <w:rPr>
          <w:i/>
          <w:sz w:val="22"/>
          <w:szCs w:val="22"/>
        </w:rPr>
        <w:t>En el caso de las Entidades Públicas deberán contar con el previo acuerdo de su órgano de gobierno.</w:t>
      </w:r>
    </w:p>
    <w:p w:rsidR="00AD4DCF" w:rsidRPr="007D261A" w:rsidRDefault="00AD4DCF" w:rsidP="00AD4DCF">
      <w:pPr>
        <w:pStyle w:val="Default"/>
        <w:ind w:right="-660"/>
        <w:jc w:val="both"/>
        <w:rPr>
          <w:i/>
          <w:sz w:val="22"/>
          <w:szCs w:val="22"/>
        </w:rPr>
      </w:pPr>
    </w:p>
    <w:p w:rsidR="00AD4DCF" w:rsidRPr="007D261A" w:rsidRDefault="00AD4DCF" w:rsidP="00AD4DCF">
      <w:pPr>
        <w:ind w:right="-660"/>
        <w:jc w:val="both"/>
        <w:rPr>
          <w:rFonts w:cs="Arial"/>
          <w:b/>
          <w:i/>
          <w:sz w:val="22"/>
          <w:szCs w:val="22"/>
        </w:rPr>
      </w:pPr>
    </w:p>
    <w:p w:rsidR="00AD4DCF" w:rsidRPr="007D261A" w:rsidRDefault="00AD4DCF" w:rsidP="00AD4DCF">
      <w:pPr>
        <w:ind w:right="-660"/>
        <w:jc w:val="both"/>
        <w:rPr>
          <w:rFonts w:cs="Arial"/>
          <w:b/>
          <w:i/>
          <w:sz w:val="22"/>
          <w:szCs w:val="22"/>
        </w:rPr>
      </w:pPr>
      <w:r w:rsidRPr="007D261A">
        <w:rPr>
          <w:rFonts w:cs="Arial"/>
          <w:b/>
          <w:i/>
          <w:sz w:val="22"/>
          <w:szCs w:val="22"/>
        </w:rPr>
        <w:t>LEY ORGÁNICA MUNICIPAL DEL ESTADO DE MÉXICO</w:t>
      </w:r>
    </w:p>
    <w:p w:rsidR="00AD4DCF" w:rsidRDefault="00AD4DCF" w:rsidP="00AD4DCF">
      <w:pPr>
        <w:pStyle w:val="Default"/>
        <w:ind w:right="-660"/>
        <w:jc w:val="both"/>
        <w:rPr>
          <w:b/>
          <w:i/>
          <w:color w:val="auto"/>
          <w:sz w:val="22"/>
          <w:szCs w:val="22"/>
          <w:lang w:eastAsia="en-US"/>
        </w:rPr>
      </w:pPr>
    </w:p>
    <w:p w:rsidR="00601C0D" w:rsidRPr="007D261A" w:rsidRDefault="00601C0D" w:rsidP="00AD4DCF">
      <w:pPr>
        <w:pStyle w:val="Default"/>
        <w:ind w:right="-660"/>
        <w:jc w:val="both"/>
        <w:rPr>
          <w:b/>
          <w:i/>
          <w:color w:val="auto"/>
          <w:sz w:val="22"/>
          <w:szCs w:val="22"/>
          <w:lang w:eastAsia="en-US"/>
        </w:rPr>
      </w:pPr>
    </w:p>
    <w:p w:rsidR="00AD4DCF" w:rsidRPr="007D261A" w:rsidRDefault="00AD4DCF" w:rsidP="00AD4DCF">
      <w:pPr>
        <w:pStyle w:val="Default"/>
        <w:ind w:right="-660"/>
        <w:jc w:val="both"/>
        <w:rPr>
          <w:i/>
          <w:sz w:val="22"/>
          <w:szCs w:val="22"/>
        </w:rPr>
      </w:pPr>
      <w:r w:rsidRPr="007D261A">
        <w:rPr>
          <w:b/>
          <w:i/>
          <w:color w:val="auto"/>
          <w:sz w:val="22"/>
          <w:szCs w:val="22"/>
          <w:lang w:eastAsia="en-US"/>
        </w:rPr>
        <w:t>Artículo 31.-</w:t>
      </w:r>
      <w:r w:rsidRPr="007D261A">
        <w:rPr>
          <w:b/>
          <w:bCs/>
          <w:i/>
          <w:sz w:val="22"/>
          <w:szCs w:val="22"/>
        </w:rPr>
        <w:t xml:space="preserve"> </w:t>
      </w:r>
      <w:r w:rsidRPr="007D261A">
        <w:rPr>
          <w:i/>
          <w:sz w:val="22"/>
          <w:szCs w:val="22"/>
        </w:rPr>
        <w:t>Son atribuciones de los ayuntamientos:</w:t>
      </w:r>
    </w:p>
    <w:p w:rsidR="00AD4DCF" w:rsidRPr="007D261A" w:rsidRDefault="00AD4DCF" w:rsidP="00AD4DCF">
      <w:pPr>
        <w:pStyle w:val="Default"/>
        <w:ind w:right="-660"/>
        <w:jc w:val="both"/>
        <w:rPr>
          <w:i/>
          <w:sz w:val="22"/>
          <w:szCs w:val="22"/>
        </w:rPr>
      </w:pPr>
    </w:p>
    <w:p w:rsidR="00AD4DCF" w:rsidRPr="007D261A" w:rsidRDefault="00AD4DCF" w:rsidP="00AD4DCF">
      <w:pPr>
        <w:pStyle w:val="Default"/>
        <w:ind w:right="-660"/>
        <w:jc w:val="both"/>
        <w:rPr>
          <w:i/>
          <w:sz w:val="22"/>
          <w:szCs w:val="22"/>
        </w:rPr>
      </w:pPr>
    </w:p>
    <w:p w:rsidR="00AD4DCF" w:rsidRPr="007D261A" w:rsidRDefault="00AD4DCF" w:rsidP="00AD4DCF">
      <w:pPr>
        <w:pStyle w:val="Default"/>
        <w:ind w:right="-660"/>
        <w:jc w:val="both"/>
        <w:rPr>
          <w:i/>
          <w:sz w:val="22"/>
          <w:szCs w:val="22"/>
        </w:rPr>
      </w:pPr>
      <w:r w:rsidRPr="007D261A">
        <w:rPr>
          <w:b/>
          <w:bCs/>
          <w:i/>
          <w:sz w:val="22"/>
          <w:szCs w:val="22"/>
        </w:rPr>
        <w:t xml:space="preserve">XVIII. </w:t>
      </w:r>
      <w:r w:rsidRPr="007D261A">
        <w:rPr>
          <w:i/>
          <w:sz w:val="22"/>
          <w:szCs w:val="22"/>
        </w:rPr>
        <w:t xml:space="preserve">Administrar su hacienda en términos de ley, y controlar a través del presidente y síndico la aplicación del presupuesto de egresos del municipio. </w:t>
      </w:r>
    </w:p>
    <w:p w:rsidR="00AD4DCF" w:rsidRPr="007D261A" w:rsidRDefault="00AD4DCF" w:rsidP="00AD4DCF">
      <w:pPr>
        <w:pStyle w:val="Default"/>
        <w:ind w:right="-660"/>
        <w:jc w:val="both"/>
        <w:rPr>
          <w:i/>
          <w:sz w:val="22"/>
          <w:szCs w:val="22"/>
        </w:rPr>
      </w:pPr>
    </w:p>
    <w:p w:rsidR="00AD4DCF" w:rsidRDefault="00AD4DCF" w:rsidP="00AD4DCF">
      <w:pPr>
        <w:ind w:right="-660"/>
        <w:jc w:val="both"/>
        <w:rPr>
          <w:rFonts w:cs="Arial"/>
          <w:b/>
          <w:i/>
          <w:sz w:val="22"/>
          <w:szCs w:val="22"/>
        </w:rPr>
      </w:pPr>
    </w:p>
    <w:p w:rsidR="00601C0D" w:rsidRPr="007D261A" w:rsidRDefault="00601C0D" w:rsidP="00AD4DCF">
      <w:pPr>
        <w:ind w:right="-660"/>
        <w:jc w:val="both"/>
        <w:rPr>
          <w:rFonts w:cs="Arial"/>
          <w:b/>
          <w:i/>
          <w:sz w:val="22"/>
          <w:szCs w:val="22"/>
        </w:rPr>
      </w:pPr>
    </w:p>
    <w:p w:rsidR="00AD4DCF" w:rsidRPr="007D261A" w:rsidRDefault="00AD4DCF" w:rsidP="00AD4DCF">
      <w:pPr>
        <w:ind w:right="-660"/>
        <w:jc w:val="both"/>
        <w:rPr>
          <w:rFonts w:cs="Arial"/>
          <w:b/>
          <w:i/>
          <w:sz w:val="22"/>
          <w:szCs w:val="22"/>
        </w:rPr>
      </w:pPr>
      <w:r w:rsidRPr="007D261A">
        <w:rPr>
          <w:rFonts w:cs="Arial"/>
          <w:b/>
          <w:i/>
          <w:sz w:val="22"/>
          <w:szCs w:val="22"/>
        </w:rPr>
        <w:t>LINEAMIENTOS DE CONTROL FINANCIERO</w:t>
      </w:r>
    </w:p>
    <w:p w:rsidR="00601C0D" w:rsidRPr="007D261A" w:rsidRDefault="00601C0D" w:rsidP="00AD4DCF">
      <w:pPr>
        <w:ind w:right="-660"/>
        <w:jc w:val="both"/>
        <w:rPr>
          <w:rFonts w:cs="Arial"/>
          <w:b/>
          <w:i/>
          <w:sz w:val="22"/>
          <w:szCs w:val="22"/>
        </w:rPr>
      </w:pPr>
    </w:p>
    <w:p w:rsidR="00AD4DCF" w:rsidRPr="007D261A" w:rsidRDefault="00AD4DCF" w:rsidP="00AD4DCF">
      <w:pPr>
        <w:autoSpaceDE w:val="0"/>
        <w:autoSpaceDN w:val="0"/>
        <w:adjustRightInd w:val="0"/>
        <w:ind w:right="-660"/>
        <w:jc w:val="both"/>
        <w:rPr>
          <w:rFonts w:cs="Arial"/>
          <w:i/>
          <w:color w:val="000000"/>
          <w:sz w:val="22"/>
          <w:szCs w:val="22"/>
          <w:lang w:eastAsia="es-MX"/>
        </w:rPr>
      </w:pPr>
      <w:r w:rsidRPr="007D261A">
        <w:rPr>
          <w:rFonts w:cs="Arial"/>
          <w:b/>
          <w:i/>
          <w:sz w:val="22"/>
          <w:szCs w:val="22"/>
        </w:rPr>
        <w:t>97.</w:t>
      </w:r>
      <w:r w:rsidRPr="007D261A">
        <w:rPr>
          <w:rFonts w:cs="Arial"/>
          <w:b/>
          <w:bCs/>
          <w:i/>
          <w:sz w:val="22"/>
          <w:szCs w:val="22"/>
          <w:lang w:eastAsia="es-MX"/>
        </w:rPr>
        <w:t xml:space="preserve"> </w:t>
      </w:r>
      <w:r w:rsidRPr="007D261A">
        <w:rPr>
          <w:rFonts w:cs="Arial"/>
          <w:i/>
          <w:color w:val="000000"/>
          <w:sz w:val="22"/>
          <w:szCs w:val="22"/>
          <w:lang w:eastAsia="es-MX"/>
        </w:rPr>
        <w:t>Los donativos, cooperaciones y/o ayudas que se otorguen deberán cumplir con lo siguiente:</w:t>
      </w:r>
    </w:p>
    <w:p w:rsidR="00AD4DCF" w:rsidRPr="007D261A" w:rsidRDefault="00AD4DCF" w:rsidP="00AD4DCF">
      <w:pPr>
        <w:autoSpaceDE w:val="0"/>
        <w:autoSpaceDN w:val="0"/>
        <w:adjustRightInd w:val="0"/>
        <w:ind w:right="-660"/>
        <w:jc w:val="both"/>
        <w:rPr>
          <w:rFonts w:cs="Arial"/>
          <w:i/>
          <w:sz w:val="22"/>
          <w:szCs w:val="22"/>
          <w:lang w:eastAsia="en-US"/>
        </w:rPr>
      </w:pPr>
    </w:p>
    <w:p w:rsidR="00AD4DCF" w:rsidRPr="007D261A" w:rsidRDefault="00AD4DCF" w:rsidP="00AD4DCF">
      <w:pPr>
        <w:autoSpaceDE w:val="0"/>
        <w:autoSpaceDN w:val="0"/>
        <w:adjustRightInd w:val="0"/>
        <w:ind w:right="-660"/>
        <w:jc w:val="both"/>
        <w:rPr>
          <w:rFonts w:cs="Arial"/>
          <w:i/>
          <w:color w:val="000000"/>
          <w:sz w:val="22"/>
          <w:szCs w:val="22"/>
          <w:lang w:eastAsia="es-MX"/>
        </w:rPr>
      </w:pPr>
      <w:r w:rsidRPr="007D261A">
        <w:rPr>
          <w:rFonts w:cs="Arial"/>
          <w:i/>
          <w:sz w:val="22"/>
          <w:szCs w:val="22"/>
        </w:rPr>
        <w:t xml:space="preserve">a) </w:t>
      </w:r>
      <w:r w:rsidRPr="007D261A">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AD4DCF" w:rsidRPr="007D261A" w:rsidRDefault="00AD4DCF" w:rsidP="00AD4DCF">
      <w:pPr>
        <w:autoSpaceDE w:val="0"/>
        <w:autoSpaceDN w:val="0"/>
        <w:adjustRightInd w:val="0"/>
        <w:ind w:right="-660"/>
        <w:jc w:val="both"/>
        <w:rPr>
          <w:rFonts w:cs="Arial"/>
          <w:i/>
          <w:sz w:val="22"/>
          <w:szCs w:val="22"/>
          <w:lang w:eastAsia="en-US"/>
        </w:rPr>
      </w:pPr>
    </w:p>
    <w:p w:rsidR="00AD4DCF" w:rsidRPr="007D261A" w:rsidRDefault="00AD4DCF" w:rsidP="00AD4DCF">
      <w:pPr>
        <w:autoSpaceDE w:val="0"/>
        <w:autoSpaceDN w:val="0"/>
        <w:adjustRightInd w:val="0"/>
        <w:ind w:right="-660"/>
        <w:jc w:val="both"/>
        <w:rPr>
          <w:rFonts w:cs="Arial"/>
          <w:i/>
          <w:color w:val="000000"/>
          <w:sz w:val="22"/>
          <w:szCs w:val="22"/>
          <w:lang w:eastAsia="es-MX"/>
        </w:rPr>
      </w:pPr>
      <w:r w:rsidRPr="007D261A">
        <w:rPr>
          <w:rFonts w:cs="Arial"/>
          <w:i/>
          <w:sz w:val="22"/>
          <w:szCs w:val="22"/>
        </w:rPr>
        <w:t xml:space="preserve">c. </w:t>
      </w:r>
      <w:r w:rsidRPr="007D261A">
        <w:rPr>
          <w:rFonts w:cs="Arial"/>
          <w:i/>
          <w:color w:val="000000"/>
          <w:sz w:val="22"/>
          <w:szCs w:val="22"/>
          <w:lang w:eastAsia="es-MX"/>
        </w:rPr>
        <w:t>El importe o monto del donativo, deberá estar contemplado en la partida correspondiente y contar con la suficiencia presupuestal.</w:t>
      </w:r>
    </w:p>
    <w:p w:rsidR="00AD4DCF" w:rsidRPr="007D261A" w:rsidRDefault="00AD4DCF" w:rsidP="00AD4DCF">
      <w:pPr>
        <w:autoSpaceDE w:val="0"/>
        <w:autoSpaceDN w:val="0"/>
        <w:adjustRightInd w:val="0"/>
        <w:ind w:right="-660"/>
        <w:jc w:val="both"/>
        <w:rPr>
          <w:rFonts w:cs="Arial"/>
          <w:i/>
          <w:color w:val="000000"/>
          <w:sz w:val="22"/>
          <w:szCs w:val="22"/>
          <w:lang w:eastAsia="es-MX"/>
        </w:rPr>
      </w:pPr>
    </w:p>
    <w:p w:rsidR="00AD4DCF" w:rsidRPr="007D261A" w:rsidRDefault="00AD4DCF" w:rsidP="00AD4DCF">
      <w:pPr>
        <w:autoSpaceDE w:val="0"/>
        <w:autoSpaceDN w:val="0"/>
        <w:adjustRightInd w:val="0"/>
        <w:ind w:right="-660"/>
        <w:jc w:val="both"/>
        <w:rPr>
          <w:rFonts w:cs="Arial"/>
          <w:i/>
          <w:color w:val="000000"/>
          <w:sz w:val="22"/>
          <w:szCs w:val="22"/>
          <w:lang w:eastAsia="es-MX"/>
        </w:rPr>
      </w:pPr>
      <w:r w:rsidRPr="007D261A">
        <w:rPr>
          <w:rFonts w:cs="Arial"/>
          <w:i/>
          <w:color w:val="000000"/>
          <w:sz w:val="22"/>
          <w:szCs w:val="22"/>
          <w:lang w:eastAsia="es-MX"/>
        </w:rPr>
        <w:t>e. Carta de agradecimiento dirigida al Presidente Municipal, que haga constar la recepción del donativo, copia de la identificación oficial del beneficiado.</w:t>
      </w:r>
    </w:p>
    <w:p w:rsidR="00AD4DCF" w:rsidRPr="007D261A" w:rsidRDefault="00AD4DCF" w:rsidP="00AD4DCF">
      <w:pPr>
        <w:ind w:right="-660"/>
        <w:jc w:val="both"/>
        <w:rPr>
          <w:rFonts w:cs="Arial"/>
          <w:i/>
          <w:sz w:val="22"/>
          <w:szCs w:val="22"/>
          <w:lang w:eastAsia="en-US"/>
        </w:rPr>
      </w:pPr>
    </w:p>
    <w:p w:rsidR="00AD4DCF" w:rsidRDefault="00AD4DCF" w:rsidP="00AD4DCF">
      <w:pPr>
        <w:ind w:left="360" w:right="-660"/>
        <w:jc w:val="center"/>
        <w:rPr>
          <w:rFonts w:cs="Arial"/>
          <w:b/>
          <w:i/>
          <w:sz w:val="22"/>
          <w:szCs w:val="22"/>
        </w:rPr>
      </w:pPr>
      <w:r w:rsidRPr="007D261A">
        <w:rPr>
          <w:rFonts w:cs="Arial"/>
          <w:b/>
          <w:i/>
          <w:sz w:val="22"/>
          <w:szCs w:val="22"/>
        </w:rPr>
        <w:t>CONSIDERANDO</w:t>
      </w:r>
    </w:p>
    <w:p w:rsidR="00601C0D" w:rsidRPr="007D261A" w:rsidRDefault="00601C0D" w:rsidP="00AD4DCF">
      <w:pPr>
        <w:ind w:left="360" w:right="-660"/>
        <w:jc w:val="center"/>
        <w:rPr>
          <w:rFonts w:cs="Arial"/>
          <w:b/>
          <w:i/>
          <w:sz w:val="22"/>
          <w:szCs w:val="22"/>
        </w:rPr>
      </w:pPr>
    </w:p>
    <w:p w:rsidR="00AD4DCF" w:rsidRPr="007D261A" w:rsidRDefault="00AD4DCF" w:rsidP="00AD4DCF">
      <w:pPr>
        <w:ind w:left="360" w:right="-660"/>
        <w:jc w:val="center"/>
        <w:rPr>
          <w:rFonts w:cs="Arial"/>
          <w:b/>
          <w:i/>
          <w:sz w:val="22"/>
          <w:szCs w:val="22"/>
        </w:rPr>
      </w:pPr>
    </w:p>
    <w:p w:rsidR="00AD4DCF" w:rsidRPr="007D261A" w:rsidRDefault="00AD4DCF" w:rsidP="00AD4DCF">
      <w:pPr>
        <w:autoSpaceDE w:val="0"/>
        <w:autoSpaceDN w:val="0"/>
        <w:adjustRightInd w:val="0"/>
        <w:ind w:right="-660"/>
        <w:jc w:val="both"/>
        <w:rPr>
          <w:rFonts w:cs="Arial"/>
          <w:i/>
          <w:sz w:val="22"/>
          <w:szCs w:val="22"/>
        </w:rPr>
      </w:pPr>
      <w:r w:rsidRPr="007D261A">
        <w:rPr>
          <w:rFonts w:cs="Arial"/>
          <w:i/>
          <w:sz w:val="22"/>
          <w:szCs w:val="22"/>
        </w:rPr>
        <w:t xml:space="preserve">I.- Que mediante oficio DVC/CA/716/2015 de fecha 18 de septiembre del 2015, el Lic. Roberto Miranda Gómez, Director de Vinculación Ciudadana, solicitó se autorice el otorgamiento de apoyos a los Consejos de Participación Ciudadana, por la cantidad de $ 225,000.00 (doscientos veinticinco mil pesos 00/100 m.n.), que serán utilizados para los eventos del día de muertos y de las fiestas decembrinas. </w:t>
      </w:r>
    </w:p>
    <w:p w:rsidR="00AD4DCF" w:rsidRPr="007D261A" w:rsidRDefault="00AD4DCF" w:rsidP="00AD4DCF">
      <w:pPr>
        <w:autoSpaceDE w:val="0"/>
        <w:autoSpaceDN w:val="0"/>
        <w:adjustRightInd w:val="0"/>
        <w:ind w:right="-660"/>
        <w:jc w:val="both"/>
        <w:rPr>
          <w:rFonts w:cs="Arial"/>
          <w:i/>
          <w:sz w:val="22"/>
          <w:szCs w:val="22"/>
        </w:rPr>
      </w:pPr>
    </w:p>
    <w:p w:rsidR="00AD4DCF" w:rsidRPr="007D261A" w:rsidRDefault="00AD4DCF" w:rsidP="00AD4DCF">
      <w:pPr>
        <w:autoSpaceDE w:val="0"/>
        <w:autoSpaceDN w:val="0"/>
        <w:adjustRightInd w:val="0"/>
        <w:ind w:right="-660"/>
        <w:jc w:val="both"/>
        <w:rPr>
          <w:rFonts w:cs="Arial"/>
          <w:i/>
          <w:sz w:val="22"/>
          <w:szCs w:val="22"/>
        </w:rPr>
      </w:pPr>
      <w:r w:rsidRPr="007D261A">
        <w:rPr>
          <w:rFonts w:cs="Arial"/>
          <w:i/>
          <w:sz w:val="22"/>
          <w:szCs w:val="22"/>
        </w:rPr>
        <w:t>A dicho oficio se adjunta la siguiente documentación en copia simple, que obra en el presente expediente:</w:t>
      </w:r>
    </w:p>
    <w:p w:rsidR="00AD4DCF" w:rsidRPr="007D261A" w:rsidRDefault="00AD4DCF" w:rsidP="00AD4DCF">
      <w:pPr>
        <w:autoSpaceDE w:val="0"/>
        <w:autoSpaceDN w:val="0"/>
        <w:adjustRightInd w:val="0"/>
        <w:ind w:right="-660"/>
        <w:jc w:val="both"/>
        <w:rPr>
          <w:rFonts w:cs="Arial"/>
          <w:i/>
          <w:sz w:val="22"/>
          <w:szCs w:val="22"/>
        </w:rPr>
      </w:pPr>
    </w:p>
    <w:p w:rsidR="00AD4DCF" w:rsidRPr="007D261A" w:rsidRDefault="00AD4DCF" w:rsidP="00AD4DCF">
      <w:pPr>
        <w:numPr>
          <w:ilvl w:val="0"/>
          <w:numId w:val="11"/>
        </w:numPr>
        <w:autoSpaceDE w:val="0"/>
        <w:autoSpaceDN w:val="0"/>
        <w:adjustRightInd w:val="0"/>
        <w:ind w:right="-660"/>
        <w:jc w:val="both"/>
        <w:rPr>
          <w:rFonts w:cs="Arial"/>
          <w:i/>
          <w:sz w:val="22"/>
          <w:szCs w:val="22"/>
        </w:rPr>
      </w:pPr>
      <w:r w:rsidRPr="007D261A">
        <w:rPr>
          <w:rFonts w:cs="Arial"/>
          <w:i/>
          <w:sz w:val="22"/>
          <w:szCs w:val="22"/>
        </w:rPr>
        <w:t>Reporte de Ejecución de Gastos por Partida</w:t>
      </w:r>
    </w:p>
    <w:p w:rsidR="00AD4DCF" w:rsidRPr="007D261A" w:rsidRDefault="00AD4DCF" w:rsidP="00AD4DCF">
      <w:pPr>
        <w:autoSpaceDE w:val="0"/>
        <w:autoSpaceDN w:val="0"/>
        <w:adjustRightInd w:val="0"/>
        <w:ind w:right="-660"/>
        <w:jc w:val="both"/>
        <w:rPr>
          <w:rFonts w:cs="Arial"/>
          <w:i/>
          <w:sz w:val="22"/>
          <w:szCs w:val="22"/>
        </w:rPr>
      </w:pPr>
    </w:p>
    <w:p w:rsidR="00AD4DCF" w:rsidRDefault="00AD4DCF" w:rsidP="00AD4DCF">
      <w:pPr>
        <w:ind w:right="-660"/>
        <w:jc w:val="both"/>
        <w:rPr>
          <w:rFonts w:cs="Arial"/>
          <w:i/>
          <w:sz w:val="22"/>
          <w:szCs w:val="22"/>
        </w:rPr>
      </w:pPr>
      <w:r w:rsidRPr="007D261A">
        <w:rPr>
          <w:rFonts w:cs="Arial"/>
          <w:i/>
          <w:sz w:val="22"/>
          <w:szCs w:val="22"/>
        </w:rPr>
        <w:t>II.- Estas Comisiones tienen facultades para proponer la presente iniciativa al pleno del Cabildo en términos de lo que señala los artículos 17, 39, 46, 64 y 70  del Reglamento de Cabildo del Honorable Ayuntamiento de Atizapán de Zaragoza.</w:t>
      </w:r>
    </w:p>
    <w:p w:rsidR="00AD4DCF" w:rsidRPr="007D261A" w:rsidRDefault="00AD4DCF" w:rsidP="00AD4DCF">
      <w:pPr>
        <w:ind w:right="-660"/>
        <w:jc w:val="both"/>
        <w:rPr>
          <w:rFonts w:cs="Arial"/>
          <w:i/>
          <w:sz w:val="22"/>
          <w:szCs w:val="22"/>
        </w:rPr>
      </w:pPr>
    </w:p>
    <w:p w:rsidR="00AD4DCF" w:rsidRPr="007D261A" w:rsidRDefault="00AD4DCF" w:rsidP="00AD4DCF">
      <w:pPr>
        <w:autoSpaceDE w:val="0"/>
        <w:autoSpaceDN w:val="0"/>
        <w:adjustRightInd w:val="0"/>
        <w:ind w:right="-660"/>
        <w:jc w:val="both"/>
        <w:rPr>
          <w:rFonts w:cs="Arial"/>
          <w:i/>
          <w:sz w:val="22"/>
          <w:szCs w:val="22"/>
        </w:rPr>
      </w:pPr>
      <w:r w:rsidRPr="007D261A">
        <w:rPr>
          <w:rFonts w:cs="Arial"/>
          <w:i/>
          <w:sz w:val="22"/>
          <w:szCs w:val="22"/>
        </w:rPr>
        <w:t xml:space="preserve">III.- Una vez analizada la propuesta con su respectiva información que se  turnó a esta Comisión y a la Comisión de Gobernación,  la solicitud expresa por el Lic. Roberto Miranda Gómez, Director de Vinculación Ciudadana, en la cual solicito se autorice el otorgamiento de apoyos a los Consejos de Participación Ciudadana, por la cantidad de $ 225,000.00 (doscientos veinticinco mil pesos 00/100 m.n.), que serán utilizados para los eventos del día de muertos y de las fiestas decembrinas. </w:t>
      </w:r>
    </w:p>
    <w:p w:rsidR="00AD4DCF" w:rsidRPr="007D261A" w:rsidRDefault="00AD4DCF" w:rsidP="00AD4DCF">
      <w:pPr>
        <w:autoSpaceDE w:val="0"/>
        <w:autoSpaceDN w:val="0"/>
        <w:adjustRightInd w:val="0"/>
        <w:ind w:right="-660"/>
        <w:jc w:val="both"/>
        <w:rPr>
          <w:rFonts w:cs="Arial"/>
          <w:i/>
          <w:sz w:val="22"/>
          <w:szCs w:val="22"/>
        </w:rPr>
      </w:pPr>
    </w:p>
    <w:p w:rsidR="00AD4DCF" w:rsidRPr="007D261A" w:rsidRDefault="00AD4DCF" w:rsidP="00AD4DCF">
      <w:pPr>
        <w:ind w:right="-660"/>
        <w:jc w:val="both"/>
        <w:rPr>
          <w:rFonts w:cs="Arial"/>
          <w:i/>
          <w:sz w:val="22"/>
          <w:szCs w:val="22"/>
        </w:rPr>
      </w:pPr>
      <w:r w:rsidRPr="007D261A">
        <w:rPr>
          <w:rFonts w:cs="Arial"/>
          <w:i/>
          <w:sz w:val="22"/>
          <w:szCs w:val="22"/>
        </w:rPr>
        <w:t>En atención a lo anterior la Comisión de Hacienda y la Comisión de Gobernación determinan lo siguiente:</w:t>
      </w:r>
    </w:p>
    <w:p w:rsidR="00AD4DCF" w:rsidRPr="007D261A" w:rsidRDefault="00AD4DCF" w:rsidP="00AD4DCF">
      <w:pPr>
        <w:ind w:right="-660"/>
        <w:jc w:val="both"/>
        <w:rPr>
          <w:rFonts w:cs="Arial"/>
          <w:i/>
          <w:sz w:val="22"/>
          <w:szCs w:val="22"/>
        </w:rPr>
      </w:pPr>
    </w:p>
    <w:p w:rsidR="00AD4DCF" w:rsidRPr="007D261A" w:rsidRDefault="00AD4DCF" w:rsidP="00AD4DCF">
      <w:pPr>
        <w:ind w:left="360" w:right="-660"/>
        <w:jc w:val="center"/>
        <w:rPr>
          <w:rFonts w:cs="Arial"/>
          <w:b/>
          <w:i/>
          <w:sz w:val="22"/>
          <w:szCs w:val="22"/>
        </w:rPr>
      </w:pPr>
      <w:r w:rsidRPr="007D261A">
        <w:rPr>
          <w:rFonts w:cs="Arial"/>
          <w:b/>
          <w:i/>
          <w:sz w:val="22"/>
          <w:szCs w:val="22"/>
        </w:rPr>
        <w:t>PUNTOS DE ACUERDO</w:t>
      </w:r>
    </w:p>
    <w:p w:rsidR="00AD4DCF" w:rsidRPr="007D261A" w:rsidRDefault="00AD4DCF" w:rsidP="00AD4DCF">
      <w:pPr>
        <w:ind w:left="360" w:right="-660"/>
        <w:jc w:val="center"/>
        <w:rPr>
          <w:rFonts w:cs="Arial"/>
          <w:b/>
          <w:i/>
          <w:sz w:val="22"/>
          <w:szCs w:val="22"/>
        </w:rPr>
      </w:pPr>
    </w:p>
    <w:p w:rsidR="00AD4DCF" w:rsidRDefault="00AD4DCF" w:rsidP="00AD4DCF">
      <w:pPr>
        <w:autoSpaceDE w:val="0"/>
        <w:autoSpaceDN w:val="0"/>
        <w:adjustRightInd w:val="0"/>
        <w:ind w:right="-660"/>
        <w:jc w:val="both"/>
        <w:rPr>
          <w:rFonts w:cs="Arial"/>
          <w:i/>
          <w:sz w:val="22"/>
          <w:szCs w:val="22"/>
        </w:rPr>
      </w:pPr>
      <w:r w:rsidRPr="007D261A">
        <w:rPr>
          <w:rFonts w:cs="Arial"/>
          <w:b/>
          <w:i/>
          <w:sz w:val="22"/>
          <w:szCs w:val="22"/>
        </w:rPr>
        <w:t>PRIMERO</w:t>
      </w:r>
      <w:r w:rsidRPr="007D261A">
        <w:rPr>
          <w:rFonts w:cs="Arial"/>
          <w:i/>
          <w:sz w:val="22"/>
          <w:szCs w:val="22"/>
        </w:rPr>
        <w:t>.- Se acuerda aprob</w:t>
      </w:r>
      <w:r>
        <w:rPr>
          <w:rFonts w:cs="Arial"/>
          <w:i/>
          <w:sz w:val="22"/>
          <w:szCs w:val="22"/>
        </w:rPr>
        <w:t>ar la solicitud de la propuesta</w:t>
      </w:r>
      <w:r w:rsidRPr="007D261A">
        <w:rPr>
          <w:rFonts w:cs="Arial"/>
          <w:i/>
          <w:sz w:val="22"/>
          <w:szCs w:val="22"/>
        </w:rPr>
        <w:t xml:space="preserve"> del Lic. Roberto Miranda Gómez, Director de Vinculación Ciudadana, el cual solicitó se autorice el otorgamiento de apoyos a los Consejos de Participación </w:t>
      </w:r>
      <w:r>
        <w:rPr>
          <w:rFonts w:cs="Arial"/>
          <w:i/>
          <w:sz w:val="22"/>
          <w:szCs w:val="22"/>
        </w:rPr>
        <w:t>Ciudadana, por la cantidad de $</w:t>
      </w:r>
      <w:r w:rsidRPr="007D261A">
        <w:rPr>
          <w:rFonts w:cs="Arial"/>
          <w:i/>
          <w:sz w:val="22"/>
          <w:szCs w:val="22"/>
        </w:rPr>
        <w:t>225,000.00 (doscientos veinticinco mil pesos 00/100 m.n.), que serán utilizados para los eventos del día de muertos y de las fiestas decembrinas, y toda vez que dicho recurso se encuentra considerado en el Presupuesto de Egresos del Ejercicio Fiscal 2015,  en la partida 4411 (Cooperaciones y Ayudas), de la siguiente manera en el mes de octubre</w:t>
      </w:r>
      <w:r>
        <w:rPr>
          <w:rFonts w:cs="Arial"/>
          <w:i/>
          <w:sz w:val="22"/>
          <w:szCs w:val="22"/>
        </w:rPr>
        <w:t xml:space="preserve"> se encuentran presupuestados $</w:t>
      </w:r>
      <w:r w:rsidRPr="007D261A">
        <w:rPr>
          <w:rFonts w:cs="Arial"/>
          <w:i/>
          <w:sz w:val="22"/>
          <w:szCs w:val="22"/>
        </w:rPr>
        <w:t>75,000.00 (setenta y cinco mil pesos 00/100 m.n.), y en el mes de noviembre la cantidad de $150,000.00 (Ciento cin</w:t>
      </w:r>
      <w:r>
        <w:rPr>
          <w:rFonts w:cs="Arial"/>
          <w:i/>
          <w:sz w:val="22"/>
          <w:szCs w:val="22"/>
        </w:rPr>
        <w:t>cuenta mil pesos 00/100 m.n.); d</w:t>
      </w:r>
      <w:r w:rsidRPr="007D261A">
        <w:rPr>
          <w:rFonts w:cs="Arial"/>
          <w:i/>
          <w:sz w:val="22"/>
          <w:szCs w:val="22"/>
        </w:rPr>
        <w:t>ando un total del donativo por la cantidad de $225,000.00 (doscientos veinticinco mil pesos 00/100 m.n.), y con fundamento en el Artí</w:t>
      </w:r>
      <w:r>
        <w:rPr>
          <w:rFonts w:cs="Arial"/>
          <w:i/>
          <w:sz w:val="22"/>
          <w:szCs w:val="22"/>
        </w:rPr>
        <w:t>culo 115 fracción IV</w:t>
      </w:r>
      <w:r w:rsidRPr="007D261A">
        <w:rPr>
          <w:rFonts w:cs="Arial"/>
          <w:i/>
          <w:sz w:val="22"/>
          <w:szCs w:val="22"/>
        </w:rPr>
        <w:t xml:space="preserve"> de la Constitución Política de los Estados Unidos Mexicanos; Artículo 125 de la Constitución Política del Estado Libre y Soberano de México, Artículos 305, 308, 325 y 326 del Código Financiero del Estado de México y Municipios, Artículo 31 fracción XVIII de la Ley Orgánica Municipal vigente en la Entidad y Numeral 97 incisos a, c y </w:t>
      </w:r>
      <w:proofErr w:type="spellStart"/>
      <w:r w:rsidRPr="007D261A">
        <w:rPr>
          <w:rFonts w:cs="Arial"/>
          <w:i/>
          <w:sz w:val="22"/>
          <w:szCs w:val="22"/>
        </w:rPr>
        <w:t>e</w:t>
      </w:r>
      <w:proofErr w:type="spellEnd"/>
      <w:r w:rsidRPr="007D261A">
        <w:rPr>
          <w:rFonts w:cs="Arial"/>
          <w:i/>
          <w:sz w:val="22"/>
          <w:szCs w:val="22"/>
        </w:rPr>
        <w:t xml:space="preserve"> de los Lineamientos de Control Financiero y Administrativo para las Entidades Fiscalizables Municipales del Estado de México.</w:t>
      </w:r>
    </w:p>
    <w:p w:rsidR="00AD4DCF" w:rsidRPr="007D261A" w:rsidRDefault="00AD4DCF" w:rsidP="00AD4DCF">
      <w:pPr>
        <w:autoSpaceDE w:val="0"/>
        <w:autoSpaceDN w:val="0"/>
        <w:adjustRightInd w:val="0"/>
        <w:ind w:right="-660"/>
        <w:jc w:val="both"/>
        <w:rPr>
          <w:rFonts w:cs="Arial"/>
          <w:i/>
          <w:sz w:val="22"/>
          <w:szCs w:val="22"/>
        </w:rPr>
      </w:pPr>
    </w:p>
    <w:p w:rsidR="00AD4DCF" w:rsidRPr="007D261A" w:rsidRDefault="00AD4DCF" w:rsidP="00AD4DCF">
      <w:pPr>
        <w:autoSpaceDE w:val="0"/>
        <w:autoSpaceDN w:val="0"/>
        <w:adjustRightInd w:val="0"/>
        <w:ind w:right="-660"/>
        <w:jc w:val="both"/>
        <w:rPr>
          <w:rFonts w:cs="Arial"/>
          <w:i/>
          <w:sz w:val="22"/>
          <w:szCs w:val="22"/>
        </w:rPr>
      </w:pPr>
    </w:p>
    <w:p w:rsidR="00AD4DCF" w:rsidRPr="007D261A" w:rsidRDefault="00AD4DCF" w:rsidP="00AD4DCF">
      <w:pPr>
        <w:ind w:right="-660"/>
        <w:jc w:val="both"/>
        <w:rPr>
          <w:rFonts w:cs="Arial"/>
          <w:i/>
          <w:sz w:val="22"/>
          <w:szCs w:val="22"/>
        </w:rPr>
      </w:pPr>
      <w:r w:rsidRPr="007D261A">
        <w:rPr>
          <w:rFonts w:cs="Arial"/>
          <w:b/>
          <w:i/>
          <w:sz w:val="22"/>
          <w:szCs w:val="22"/>
        </w:rPr>
        <w:t>SEGUNDO</w:t>
      </w:r>
      <w:r w:rsidRPr="007D261A">
        <w:rPr>
          <w:rFonts w:cs="Arial"/>
          <w:i/>
          <w:sz w:val="22"/>
          <w:szCs w:val="22"/>
        </w:rPr>
        <w:t>.- Instrúyase al Secretario del H. Ayuntamiento a efectos de que notifique a la Dirección de Vinculación Ciudadana y a la Tesorería Municipal, el contenido del presente acuerdo para su debido  cumplimiento.</w:t>
      </w:r>
    </w:p>
    <w:p w:rsidR="00AD4DCF" w:rsidRPr="007D261A" w:rsidRDefault="00AD4DCF" w:rsidP="00AD4DCF">
      <w:pPr>
        <w:ind w:right="-660"/>
        <w:jc w:val="both"/>
        <w:rPr>
          <w:rFonts w:cs="Arial"/>
          <w:i/>
          <w:sz w:val="22"/>
          <w:szCs w:val="22"/>
        </w:rPr>
      </w:pPr>
      <w:r w:rsidRPr="007D261A">
        <w:rPr>
          <w:rFonts w:cs="Arial"/>
          <w:b/>
          <w:i/>
          <w:sz w:val="22"/>
          <w:szCs w:val="22"/>
        </w:rPr>
        <w:lastRenderedPageBreak/>
        <w:t>TERCERO.</w:t>
      </w:r>
      <w:r w:rsidRPr="007D261A">
        <w:rPr>
          <w:rFonts w:cs="Arial"/>
          <w:i/>
          <w:sz w:val="22"/>
          <w:szCs w:val="22"/>
        </w:rPr>
        <w:t>- Publíquese en la Gaceta Municipal.</w:t>
      </w:r>
    </w:p>
    <w:p w:rsidR="00AD4DCF" w:rsidRDefault="00AD4DCF" w:rsidP="00AD4DCF">
      <w:pPr>
        <w:ind w:right="-660"/>
        <w:jc w:val="both"/>
        <w:rPr>
          <w:rFonts w:cs="Arial"/>
          <w:i/>
          <w:sz w:val="22"/>
          <w:szCs w:val="22"/>
        </w:rPr>
      </w:pPr>
    </w:p>
    <w:p w:rsidR="00AD4DCF" w:rsidRPr="007D261A" w:rsidRDefault="00AD4DCF" w:rsidP="00AD4DCF">
      <w:pPr>
        <w:ind w:right="-660"/>
        <w:jc w:val="both"/>
        <w:rPr>
          <w:rFonts w:cs="Arial"/>
          <w:i/>
          <w:sz w:val="22"/>
          <w:szCs w:val="22"/>
        </w:rPr>
      </w:pPr>
    </w:p>
    <w:p w:rsidR="00AD4DCF" w:rsidRPr="007D261A" w:rsidRDefault="00AD4DCF" w:rsidP="00AD4DCF">
      <w:pPr>
        <w:ind w:right="-660"/>
        <w:jc w:val="both"/>
        <w:rPr>
          <w:rFonts w:cs="Arial"/>
          <w:i/>
          <w:sz w:val="22"/>
          <w:szCs w:val="22"/>
        </w:rPr>
      </w:pPr>
      <w:r w:rsidRPr="007D261A">
        <w:rPr>
          <w:rFonts w:cs="Arial"/>
          <w:b/>
          <w:i/>
          <w:sz w:val="22"/>
          <w:szCs w:val="22"/>
        </w:rPr>
        <w:t>CUARTO</w:t>
      </w:r>
      <w:r w:rsidRPr="007D261A">
        <w:rPr>
          <w:rFonts w:cs="Arial"/>
          <w:i/>
          <w:sz w:val="22"/>
          <w:szCs w:val="22"/>
        </w:rPr>
        <w:t>.- Dese de baja de los asuntos pendientes de las Comisiones Edilicias de Hacienda y Gobernación.</w:t>
      </w:r>
    </w:p>
    <w:p w:rsidR="00AD4DCF" w:rsidRDefault="00AD4DCF" w:rsidP="00AD4DCF">
      <w:pPr>
        <w:ind w:right="-660"/>
        <w:contextualSpacing/>
        <w:jc w:val="both"/>
        <w:rPr>
          <w:rFonts w:cs="Arial"/>
          <w:szCs w:val="24"/>
        </w:rPr>
      </w:pPr>
    </w:p>
    <w:p w:rsidR="00AD4DCF" w:rsidRDefault="00AD4DCF" w:rsidP="00AD4DCF">
      <w:pPr>
        <w:tabs>
          <w:tab w:val="left" w:pos="9720"/>
        </w:tabs>
        <w:ind w:right="-660"/>
        <w:jc w:val="both"/>
        <w:rPr>
          <w:rFonts w:cs="Arial"/>
          <w:szCs w:val="24"/>
          <w:lang w:val="es-MX"/>
        </w:rPr>
      </w:pPr>
      <w:r>
        <w:rPr>
          <w:rFonts w:cs="Arial"/>
          <w:szCs w:val="24"/>
          <w:lang w:val="es-MX"/>
        </w:rPr>
        <w:t>- - - - - - - - - - - - - - - - - - - - - - - - - - - - - - - - - - - - - - - - - - - - - - - - - - - - - - - - - - - - - - - - -</w:t>
      </w:r>
    </w:p>
    <w:p w:rsidR="00AD4DCF" w:rsidRDefault="00AD4DCF" w:rsidP="00AD4DCF">
      <w:pPr>
        <w:tabs>
          <w:tab w:val="left" w:pos="9720"/>
        </w:tabs>
        <w:ind w:right="-660"/>
        <w:jc w:val="both"/>
        <w:rPr>
          <w:rFonts w:cs="Arial"/>
        </w:rPr>
      </w:pPr>
      <w:r>
        <w:rPr>
          <w:rFonts w:cs="Arial"/>
        </w:rPr>
        <w:t xml:space="preserve">- - - - - - - - - - - - - - - - - - - - - - - - </w:t>
      </w:r>
      <w:r>
        <w:rPr>
          <w:rFonts w:cs="Arial"/>
          <w:b/>
        </w:rPr>
        <w:t>A C U E R D O</w:t>
      </w:r>
      <w:r>
        <w:rPr>
          <w:rFonts w:cs="Arial"/>
          <w:b/>
        </w:rPr>
        <w:t xml:space="preserve"> S</w:t>
      </w:r>
      <w:r>
        <w:rPr>
          <w:rFonts w:cs="Arial"/>
          <w:b/>
        </w:rPr>
        <w:t xml:space="preserve"> </w:t>
      </w:r>
      <w:r>
        <w:rPr>
          <w:rFonts w:cs="Arial"/>
        </w:rPr>
        <w:t>- -</w:t>
      </w:r>
      <w:r>
        <w:rPr>
          <w:rFonts w:cs="Arial"/>
          <w:b/>
        </w:rPr>
        <w:t xml:space="preserve"> </w:t>
      </w:r>
      <w:r>
        <w:rPr>
          <w:rFonts w:cs="Arial"/>
        </w:rPr>
        <w:t xml:space="preserve">- - - - - - - - - - - - - - - - - - - - - - - - - - - - - - - - - - - - - - - - - - - - - - - - - - - - - - - - - - - - - - - - - - - - - - - - - - - - - - - - - - </w:t>
      </w:r>
      <w:r>
        <w:rPr>
          <w:rFonts w:cs="Arial"/>
        </w:rPr>
        <w:t xml:space="preserve">- - - - - - - - - </w:t>
      </w:r>
    </w:p>
    <w:p w:rsidR="00AD4DCF" w:rsidRDefault="00AD4DCF" w:rsidP="00AD4DCF">
      <w:pPr>
        <w:tabs>
          <w:tab w:val="left" w:pos="9720"/>
        </w:tabs>
        <w:ind w:right="-660"/>
        <w:jc w:val="both"/>
        <w:rPr>
          <w:rFonts w:cs="Arial"/>
        </w:rPr>
      </w:pPr>
    </w:p>
    <w:p w:rsidR="00AD4DCF" w:rsidRDefault="00AD4DCF" w:rsidP="00AD4DCF">
      <w:pPr>
        <w:ind w:right="-660"/>
        <w:contextualSpacing/>
        <w:jc w:val="both"/>
        <w:rPr>
          <w:rFonts w:cs="Arial"/>
          <w:szCs w:val="24"/>
          <w:lang w:val="es-MX"/>
        </w:rPr>
      </w:pPr>
      <w:r w:rsidRPr="00AE5B43">
        <w:rPr>
          <w:rFonts w:cs="Arial"/>
          <w:b/>
          <w:szCs w:val="24"/>
          <w:lang w:val="es-MX"/>
        </w:rPr>
        <w:t>PRIMERO.-</w:t>
      </w:r>
      <w:r w:rsidRPr="00AE5B43">
        <w:rPr>
          <w:rFonts w:cs="Arial"/>
          <w:szCs w:val="24"/>
          <w:lang w:val="es-MX"/>
        </w:rPr>
        <w:t xml:space="preserve"> Se acuerda aprob</w:t>
      </w:r>
      <w:r>
        <w:rPr>
          <w:rFonts w:cs="Arial"/>
          <w:szCs w:val="24"/>
          <w:lang w:val="es-MX"/>
        </w:rPr>
        <w:t>ar la solicitud de la propuesta</w:t>
      </w:r>
      <w:r w:rsidRPr="00AE5B43">
        <w:rPr>
          <w:rFonts w:cs="Arial"/>
          <w:szCs w:val="24"/>
          <w:lang w:val="es-MX"/>
        </w:rPr>
        <w:t xml:space="preserve"> del Lic. Roberto Miranda Gómez, Director de Vinculación Ciudadana, el cual solicitó se autorice el otorgamiento de apoyos a los Consejos de Participación </w:t>
      </w:r>
      <w:r>
        <w:rPr>
          <w:rFonts w:cs="Arial"/>
          <w:szCs w:val="24"/>
          <w:lang w:val="es-MX"/>
        </w:rPr>
        <w:t>Ciudadana, por la cantidad de $</w:t>
      </w:r>
      <w:r w:rsidRPr="00AE5B43">
        <w:rPr>
          <w:rFonts w:cs="Arial"/>
          <w:szCs w:val="24"/>
          <w:lang w:val="es-MX"/>
        </w:rPr>
        <w:t>225,000.00 (doscientos veinticinco mil pesos 00/100 m.n.), que serán utilizados para los eventos del día de muertos y de las fiestas decembrinas, y toda vez que dicho recurso se encuentra considerado en el Presupuesto de Egresos del Ejercicio Fiscal 2015,  en la partida 4411 (Cooperaciones y Ayudas), de la siguiente manera en el mes de octubre</w:t>
      </w:r>
      <w:r>
        <w:rPr>
          <w:rFonts w:cs="Arial"/>
          <w:szCs w:val="24"/>
          <w:lang w:val="es-MX"/>
        </w:rPr>
        <w:t xml:space="preserve"> se encuentran presupuestados $</w:t>
      </w:r>
      <w:r w:rsidRPr="00AE5B43">
        <w:rPr>
          <w:rFonts w:cs="Arial"/>
          <w:szCs w:val="24"/>
          <w:lang w:val="es-MX"/>
        </w:rPr>
        <w:t xml:space="preserve">75,000.00 (setenta y cinco mil pesos 00/100 m.n.), y en el mes de noviembre la cantidad de $150,000.00 (Ciento cincuenta mil pesos 00/100 m.n.); Dando un total del donativo por la cantidad de $225,000.00 (doscientos veinticinco mil pesos 00/100 m.n.), y con fundamento en el Artículo 115 fracción IV, de la Constitución Política de los Estados Unidos Mexicanos; Artículo 125 de la Constitución Política del Estado Libre y Soberano de México, Artículos 305, 308, 325 y 326 del Código Financiero del Estado de México y Municipios, Artículo 31 fracción XVIII de la Ley Orgánica Municipal vigente en la Entidad y Numeral 97 incisos a, c y </w:t>
      </w:r>
      <w:proofErr w:type="spellStart"/>
      <w:r w:rsidRPr="00AE5B43">
        <w:rPr>
          <w:rFonts w:cs="Arial"/>
          <w:szCs w:val="24"/>
          <w:lang w:val="es-MX"/>
        </w:rPr>
        <w:t>e</w:t>
      </w:r>
      <w:proofErr w:type="spellEnd"/>
      <w:r w:rsidRPr="00AE5B43">
        <w:rPr>
          <w:rFonts w:cs="Arial"/>
          <w:szCs w:val="24"/>
          <w:lang w:val="es-MX"/>
        </w:rPr>
        <w:t xml:space="preserve"> de los Lineamientos de Control Financiero y Administrativo para las Entidades Fiscalizables Municipales del Estado de México. </w:t>
      </w:r>
    </w:p>
    <w:p w:rsidR="00601C0D" w:rsidRDefault="00601C0D" w:rsidP="00AD4DCF">
      <w:pPr>
        <w:ind w:right="-660"/>
        <w:contextualSpacing/>
        <w:jc w:val="both"/>
        <w:rPr>
          <w:rFonts w:cs="Arial"/>
          <w:szCs w:val="24"/>
          <w:lang w:val="es-MX"/>
        </w:rPr>
      </w:pPr>
    </w:p>
    <w:p w:rsidR="00601C0D" w:rsidRPr="00AE5B43" w:rsidRDefault="00601C0D" w:rsidP="00AD4DCF">
      <w:pPr>
        <w:ind w:right="-660"/>
        <w:contextualSpacing/>
        <w:jc w:val="both"/>
        <w:rPr>
          <w:rFonts w:cs="Arial"/>
          <w:szCs w:val="24"/>
          <w:lang w:val="es-MX"/>
        </w:rPr>
      </w:pPr>
    </w:p>
    <w:p w:rsidR="00601C0D" w:rsidRDefault="00AD4DCF" w:rsidP="00AD4DCF">
      <w:pPr>
        <w:ind w:right="-660"/>
        <w:contextualSpacing/>
        <w:jc w:val="both"/>
        <w:rPr>
          <w:rFonts w:cs="Arial"/>
          <w:szCs w:val="24"/>
          <w:lang w:val="es-MX"/>
        </w:rPr>
      </w:pPr>
      <w:r w:rsidRPr="00AE5B43">
        <w:rPr>
          <w:rFonts w:cs="Arial"/>
          <w:b/>
          <w:szCs w:val="24"/>
          <w:lang w:val="es-MX"/>
        </w:rPr>
        <w:t>SEGUNDO.-</w:t>
      </w:r>
      <w:r w:rsidRPr="00AE5B43">
        <w:rPr>
          <w:rFonts w:cs="Arial"/>
          <w:szCs w:val="24"/>
          <w:lang w:val="es-MX"/>
        </w:rPr>
        <w:t xml:space="preserve"> Instrúyase al Secretario del H. Ayuntamiento a efectos de que notifique a la Dirección de Vinculación Ciudadana y a la Tesorería Municipal, el contenido del presente acuerdo para su debido  cumplimiento. </w:t>
      </w:r>
    </w:p>
    <w:p w:rsidR="00601C0D" w:rsidRDefault="00601C0D" w:rsidP="00AD4DCF">
      <w:pPr>
        <w:ind w:right="-660"/>
        <w:contextualSpacing/>
        <w:jc w:val="both"/>
        <w:rPr>
          <w:rFonts w:cs="Arial"/>
          <w:szCs w:val="24"/>
          <w:lang w:val="es-MX"/>
        </w:rPr>
      </w:pPr>
    </w:p>
    <w:p w:rsidR="00601C0D" w:rsidRDefault="00601C0D" w:rsidP="00AD4DCF">
      <w:pPr>
        <w:ind w:right="-660"/>
        <w:contextualSpacing/>
        <w:jc w:val="both"/>
        <w:rPr>
          <w:rFonts w:cs="Arial"/>
          <w:szCs w:val="24"/>
          <w:lang w:val="es-MX"/>
        </w:rPr>
      </w:pPr>
    </w:p>
    <w:p w:rsidR="00AD4DCF" w:rsidRDefault="00AD4DCF" w:rsidP="00AD4DCF">
      <w:pPr>
        <w:ind w:right="-660"/>
        <w:contextualSpacing/>
        <w:jc w:val="both"/>
        <w:rPr>
          <w:rFonts w:cs="Arial"/>
          <w:szCs w:val="24"/>
          <w:lang w:val="es-MX"/>
        </w:rPr>
      </w:pPr>
      <w:r w:rsidRPr="00AE5B43">
        <w:rPr>
          <w:rFonts w:cs="Arial"/>
          <w:b/>
          <w:szCs w:val="24"/>
          <w:lang w:val="es-MX"/>
        </w:rPr>
        <w:t>TERCERO.-</w:t>
      </w:r>
      <w:r w:rsidRPr="00AE5B43">
        <w:rPr>
          <w:rFonts w:cs="Arial"/>
          <w:szCs w:val="24"/>
          <w:lang w:val="es-MX"/>
        </w:rPr>
        <w:t xml:space="preserve"> Publíquese en la Gaceta Municipal. </w:t>
      </w:r>
    </w:p>
    <w:p w:rsidR="00601C0D" w:rsidRDefault="00601C0D" w:rsidP="00AD4DCF">
      <w:pPr>
        <w:ind w:right="-660"/>
        <w:contextualSpacing/>
        <w:jc w:val="both"/>
        <w:rPr>
          <w:rFonts w:cs="Arial"/>
          <w:szCs w:val="24"/>
          <w:lang w:val="es-MX"/>
        </w:rPr>
      </w:pPr>
    </w:p>
    <w:p w:rsidR="00601C0D" w:rsidRPr="00AE5B43" w:rsidRDefault="00601C0D" w:rsidP="00AD4DCF">
      <w:pPr>
        <w:ind w:right="-660"/>
        <w:contextualSpacing/>
        <w:jc w:val="both"/>
        <w:rPr>
          <w:rFonts w:cs="Arial"/>
          <w:szCs w:val="24"/>
          <w:lang w:val="es-MX"/>
        </w:rPr>
      </w:pPr>
    </w:p>
    <w:p w:rsidR="00AD4DCF" w:rsidRDefault="00AD4DCF" w:rsidP="00AD4DCF">
      <w:pPr>
        <w:ind w:right="-660"/>
        <w:contextualSpacing/>
        <w:jc w:val="both"/>
        <w:rPr>
          <w:rFonts w:cs="Arial"/>
          <w:szCs w:val="24"/>
          <w:lang w:val="es-MX"/>
        </w:rPr>
      </w:pPr>
      <w:r w:rsidRPr="00AE5B43">
        <w:rPr>
          <w:rFonts w:cs="Arial"/>
          <w:b/>
          <w:szCs w:val="24"/>
          <w:lang w:val="es-MX"/>
        </w:rPr>
        <w:t>CUARTO.-</w:t>
      </w:r>
      <w:r w:rsidRPr="00AE5B43">
        <w:rPr>
          <w:rFonts w:cs="Arial"/>
          <w:szCs w:val="24"/>
          <w:lang w:val="es-MX"/>
        </w:rPr>
        <w:t xml:space="preserve"> Dese de baja de los asuntos pendientes de las Comisiones Edilicias de Hacienda y Gobernación. </w:t>
      </w:r>
    </w:p>
    <w:p w:rsidR="00601C0D" w:rsidRDefault="00601C0D" w:rsidP="00AD4DCF">
      <w:pPr>
        <w:ind w:right="-660"/>
        <w:contextualSpacing/>
        <w:jc w:val="both"/>
        <w:rPr>
          <w:rFonts w:cs="Arial"/>
          <w:szCs w:val="24"/>
          <w:lang w:val="es-MX"/>
        </w:rPr>
      </w:pPr>
    </w:p>
    <w:p w:rsidR="00601C0D" w:rsidRDefault="00601C0D" w:rsidP="00AD4DCF">
      <w:pPr>
        <w:ind w:right="-660"/>
        <w:contextualSpacing/>
        <w:jc w:val="both"/>
        <w:rPr>
          <w:rFonts w:ascii="Century" w:hAnsi="Century"/>
          <w:b/>
          <w:sz w:val="18"/>
          <w:szCs w:val="18"/>
        </w:rPr>
      </w:pPr>
    </w:p>
    <w:p w:rsidR="00AD4DCF" w:rsidRDefault="00AD4DCF" w:rsidP="00AD4DCF">
      <w:pPr>
        <w:ind w:right="-660"/>
        <w:jc w:val="center"/>
        <w:rPr>
          <w:rFonts w:ascii="Century" w:hAnsi="Century"/>
          <w:b/>
          <w:sz w:val="18"/>
          <w:szCs w:val="18"/>
        </w:rPr>
      </w:pPr>
      <w:r>
        <w:rPr>
          <w:rFonts w:ascii="Century" w:hAnsi="Century"/>
          <w:b/>
          <w:sz w:val="18"/>
          <w:szCs w:val="18"/>
        </w:rPr>
        <w:t>LIC. PEDRO DAVID RODRÍGUEZ VILLEGAS</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RÚBRICA</w:t>
      </w:r>
    </w:p>
    <w:p w:rsidR="00AD4DCF" w:rsidRDefault="00AD4DCF" w:rsidP="00AD4DCF">
      <w:pPr>
        <w:ind w:right="-660"/>
        <w:rPr>
          <w:rFonts w:ascii="Century" w:hAnsi="Century"/>
          <w:b/>
          <w:sz w:val="18"/>
          <w:szCs w:val="18"/>
        </w:rPr>
      </w:pPr>
    </w:p>
    <w:p w:rsidR="00601C0D" w:rsidRDefault="00601C0D" w:rsidP="00AD4DCF">
      <w:pPr>
        <w:ind w:right="-660"/>
        <w:rPr>
          <w:rFonts w:ascii="Century" w:hAnsi="Century"/>
          <w:b/>
          <w:sz w:val="18"/>
          <w:szCs w:val="18"/>
        </w:rPr>
      </w:pPr>
    </w:p>
    <w:p w:rsidR="00AD4DCF" w:rsidRDefault="00AD4DCF" w:rsidP="00AD4DCF">
      <w:pPr>
        <w:ind w:right="-660"/>
        <w:jc w:val="center"/>
        <w:rPr>
          <w:rFonts w:ascii="Century" w:hAnsi="Century"/>
          <w:b/>
          <w:sz w:val="18"/>
          <w:szCs w:val="18"/>
        </w:rPr>
      </w:pPr>
      <w:r>
        <w:rPr>
          <w:rFonts w:ascii="Century" w:hAnsi="Century"/>
          <w:b/>
          <w:sz w:val="18"/>
          <w:szCs w:val="18"/>
        </w:rPr>
        <w:t>LIC. SERGIO HERNÁNDEZ OLVERA</w:t>
      </w:r>
    </w:p>
    <w:p w:rsidR="00AD4DCF" w:rsidRDefault="00AD4DCF" w:rsidP="00AD4DCF">
      <w:pPr>
        <w:ind w:right="-660"/>
        <w:jc w:val="center"/>
        <w:rPr>
          <w:rFonts w:ascii="Century" w:hAnsi="Century"/>
          <w:b/>
          <w:sz w:val="18"/>
          <w:szCs w:val="18"/>
        </w:rPr>
      </w:pPr>
      <w:r>
        <w:rPr>
          <w:rFonts w:ascii="Century" w:hAnsi="Century"/>
          <w:b/>
          <w:sz w:val="18"/>
          <w:szCs w:val="18"/>
        </w:rPr>
        <w:t>SECRETARIO DEL H. AYUNTAMIENTO</w:t>
      </w:r>
    </w:p>
    <w:p w:rsidR="00AD4DCF" w:rsidRDefault="00AD4DCF" w:rsidP="00AD4DCF">
      <w:pPr>
        <w:tabs>
          <w:tab w:val="left" w:pos="7920"/>
        </w:tabs>
        <w:ind w:right="-660"/>
        <w:jc w:val="center"/>
        <w:rPr>
          <w:rFonts w:ascii="Century" w:hAnsi="Century"/>
          <w:b/>
          <w:sz w:val="18"/>
          <w:szCs w:val="18"/>
        </w:rPr>
      </w:pPr>
      <w:r>
        <w:rPr>
          <w:rFonts w:ascii="Century" w:hAnsi="Century"/>
          <w:b/>
          <w:sz w:val="18"/>
          <w:szCs w:val="18"/>
        </w:rPr>
        <w:t>RÚBRICA</w:t>
      </w:r>
    </w:p>
    <w:p w:rsidR="00AD4DCF" w:rsidRDefault="00AD4DCF" w:rsidP="00AD4DCF">
      <w:pPr>
        <w:tabs>
          <w:tab w:val="left" w:pos="7920"/>
        </w:tabs>
        <w:ind w:right="-660"/>
        <w:jc w:val="center"/>
        <w:rPr>
          <w:rFonts w:ascii="Century" w:hAnsi="Century"/>
          <w:b/>
          <w:sz w:val="18"/>
          <w:szCs w:val="18"/>
        </w:rPr>
      </w:pPr>
    </w:p>
    <w:p w:rsidR="00AD4DCF" w:rsidRDefault="00AD4DCF" w:rsidP="00AD4DCF">
      <w:pPr>
        <w:ind w:right="-660"/>
        <w:jc w:val="center"/>
        <w:rPr>
          <w:rFonts w:cs="Arial"/>
          <w:b/>
          <w:sz w:val="20"/>
        </w:rPr>
      </w:pPr>
      <w:r>
        <w:rPr>
          <w:rFonts w:cs="Arial"/>
          <w:b/>
          <w:sz w:val="20"/>
        </w:rPr>
        <w:t xml:space="preserve">HONORABLE AYUNTAMIENTO DE ATIZAPÁN DE ZARAGOZA, ESTADO DE MÉXICO. </w:t>
      </w:r>
    </w:p>
    <w:p w:rsidR="00AD4DCF" w:rsidRDefault="00AD4DCF" w:rsidP="00AD4DCF">
      <w:pPr>
        <w:ind w:right="-660"/>
        <w:jc w:val="center"/>
        <w:rPr>
          <w:rFonts w:cs="Arial"/>
          <w:b/>
          <w:sz w:val="20"/>
        </w:rPr>
      </w:pPr>
      <w:r>
        <w:rPr>
          <w:rFonts w:cs="Arial"/>
          <w:b/>
          <w:sz w:val="20"/>
        </w:rPr>
        <w:t>2013-2015</w:t>
      </w:r>
    </w:p>
    <w:p w:rsidR="00AD4DCF" w:rsidRDefault="00AD4DCF" w:rsidP="00AD4DCF">
      <w:pPr>
        <w:ind w:right="-660"/>
        <w:jc w:val="both"/>
        <w:rPr>
          <w:rFonts w:ascii="Monotype Corsiva" w:hAnsi="Monotype Corsiva"/>
          <w:szCs w:val="24"/>
        </w:rPr>
      </w:pPr>
    </w:p>
    <w:p w:rsidR="00AD4DCF" w:rsidRDefault="00AD4DCF" w:rsidP="00AD4DCF">
      <w:pPr>
        <w:ind w:right="-660"/>
        <w:jc w:val="both"/>
        <w:rPr>
          <w:rFonts w:ascii="Monotype Corsiva" w:hAnsi="Monotype Corsiva" w:cs="Arial"/>
          <w:szCs w:val="24"/>
        </w:rPr>
      </w:pPr>
    </w:p>
    <w:p w:rsidR="00AD4DCF" w:rsidRDefault="00AD4DCF" w:rsidP="00AD4DCF">
      <w:pPr>
        <w:ind w:right="-660"/>
        <w:jc w:val="both"/>
        <w:rPr>
          <w:rFonts w:ascii="Monotype Corsiva" w:hAnsi="Monotype Corsiva" w:cs="Arial"/>
          <w:szCs w:val="24"/>
        </w:rPr>
      </w:pPr>
    </w:p>
    <w:p w:rsidR="00AD4DCF" w:rsidRDefault="00AD4DCF" w:rsidP="00AD4DCF">
      <w:pPr>
        <w:ind w:right="-660"/>
        <w:contextualSpacing/>
        <w:jc w:val="both"/>
        <w:rPr>
          <w:rFonts w:cs="Arial"/>
          <w:b/>
          <w:sz w:val="20"/>
        </w:rPr>
      </w:pPr>
      <w:r>
        <w:rPr>
          <w:rFonts w:cs="Arial"/>
          <w:b/>
          <w:sz w:val="20"/>
        </w:rPr>
        <w:t>LIC. PEDRO DAVID RODRÍGUEZ VILLEGAS</w:t>
      </w:r>
    </w:p>
    <w:p w:rsidR="00AD4DCF" w:rsidRDefault="00AD4DCF" w:rsidP="00AD4DCF">
      <w:pPr>
        <w:ind w:right="-660"/>
        <w:contextualSpacing/>
        <w:jc w:val="both"/>
        <w:rPr>
          <w:rFonts w:cs="Arial"/>
          <w:b/>
          <w:sz w:val="20"/>
        </w:rPr>
      </w:pPr>
      <w:r>
        <w:rPr>
          <w:rFonts w:cs="Arial"/>
          <w:b/>
          <w:sz w:val="20"/>
        </w:rPr>
        <w:t>PRESIDENTE MUNICIPAL CONSTITUCIONAL</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C. RÉGULO PASTOR FERNÁNDEZ RIVERA</w:t>
      </w:r>
    </w:p>
    <w:p w:rsidR="00AD4DCF" w:rsidRDefault="00AD4DCF" w:rsidP="00AD4DCF">
      <w:pPr>
        <w:tabs>
          <w:tab w:val="left" w:pos="7350"/>
        </w:tabs>
        <w:ind w:right="-660"/>
        <w:contextualSpacing/>
        <w:jc w:val="both"/>
        <w:rPr>
          <w:rFonts w:cs="Arial"/>
          <w:b/>
          <w:sz w:val="20"/>
        </w:rPr>
      </w:pPr>
      <w:r>
        <w:rPr>
          <w:rFonts w:cs="Arial"/>
          <w:b/>
          <w:sz w:val="20"/>
        </w:rPr>
        <w:t>SÍNDICO MUNICIPAL</w:t>
      </w:r>
    </w:p>
    <w:p w:rsidR="00AD4DCF" w:rsidRDefault="00AD4DCF" w:rsidP="00AD4DCF">
      <w:pPr>
        <w:tabs>
          <w:tab w:val="left" w:pos="7350"/>
        </w:tabs>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C. AGUSTÍN VARELA SÁNCHEZ</w:t>
      </w:r>
    </w:p>
    <w:p w:rsidR="00AD4DCF" w:rsidRDefault="00AD4DCF" w:rsidP="00AD4DCF">
      <w:pPr>
        <w:ind w:right="-660"/>
        <w:contextualSpacing/>
        <w:jc w:val="both"/>
        <w:rPr>
          <w:rFonts w:cs="Arial"/>
          <w:b/>
          <w:sz w:val="20"/>
        </w:rPr>
      </w:pPr>
      <w:r>
        <w:rPr>
          <w:rFonts w:cs="Arial"/>
          <w:b/>
          <w:sz w:val="20"/>
        </w:rPr>
        <w:t xml:space="preserve">PRIMER  REGIDOR </w:t>
      </w:r>
    </w:p>
    <w:p w:rsidR="00AD4DCF" w:rsidRDefault="00AD4DCF" w:rsidP="00AD4DCF">
      <w:pPr>
        <w:tabs>
          <w:tab w:val="left" w:pos="7350"/>
        </w:tabs>
        <w:ind w:right="-660"/>
        <w:contextualSpacing/>
        <w:jc w:val="both"/>
        <w:rPr>
          <w:rFonts w:cs="Arial"/>
          <w:b/>
          <w:sz w:val="20"/>
        </w:rPr>
      </w:pPr>
      <w:r>
        <w:rPr>
          <w:rFonts w:cs="Arial"/>
          <w:b/>
          <w:sz w:val="20"/>
        </w:rPr>
        <w:tab/>
      </w:r>
    </w:p>
    <w:p w:rsidR="00AD4DCF" w:rsidRDefault="00AD4DCF" w:rsidP="00AD4DCF">
      <w:pPr>
        <w:ind w:right="-660"/>
        <w:contextualSpacing/>
        <w:jc w:val="both"/>
        <w:rPr>
          <w:rFonts w:cs="Arial"/>
          <w:b/>
          <w:sz w:val="20"/>
        </w:rPr>
      </w:pPr>
      <w:r>
        <w:rPr>
          <w:rFonts w:cs="Arial"/>
          <w:b/>
          <w:sz w:val="20"/>
        </w:rPr>
        <w:t>C. ANA MARÍA CAMACHO CORTÉS</w:t>
      </w:r>
    </w:p>
    <w:p w:rsidR="00AD4DCF" w:rsidRDefault="00AD4DCF" w:rsidP="00AD4DCF">
      <w:pPr>
        <w:ind w:right="-660"/>
        <w:contextualSpacing/>
        <w:jc w:val="both"/>
        <w:rPr>
          <w:rFonts w:cs="Arial"/>
          <w:b/>
          <w:sz w:val="20"/>
        </w:rPr>
      </w:pPr>
      <w:r>
        <w:rPr>
          <w:rFonts w:cs="Arial"/>
          <w:b/>
          <w:sz w:val="20"/>
        </w:rPr>
        <w:t>SEGUNDO REGIDOR</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C. UZIEL VERA OSORIO</w:t>
      </w:r>
    </w:p>
    <w:p w:rsidR="00AD4DCF" w:rsidRDefault="00AD4DCF" w:rsidP="00AD4DCF">
      <w:pPr>
        <w:ind w:right="-660"/>
        <w:contextualSpacing/>
        <w:jc w:val="both"/>
        <w:rPr>
          <w:rFonts w:cs="Arial"/>
          <w:b/>
          <w:sz w:val="20"/>
        </w:rPr>
      </w:pPr>
      <w:r>
        <w:rPr>
          <w:rFonts w:cs="Arial"/>
          <w:b/>
          <w:sz w:val="20"/>
        </w:rPr>
        <w:t>TERCER REGIDOR</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C. LETICIA BAUTISTA CEJA</w:t>
      </w:r>
    </w:p>
    <w:p w:rsidR="00AD4DCF" w:rsidRDefault="00AD4DCF" w:rsidP="00AD4DCF">
      <w:pPr>
        <w:ind w:right="-660"/>
        <w:contextualSpacing/>
        <w:jc w:val="both"/>
        <w:rPr>
          <w:rFonts w:cs="Arial"/>
          <w:b/>
          <w:sz w:val="20"/>
        </w:rPr>
      </w:pPr>
      <w:r>
        <w:rPr>
          <w:rFonts w:cs="Arial"/>
          <w:b/>
          <w:sz w:val="20"/>
        </w:rPr>
        <w:t>CUARTO REGIDOR</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C. LUIS ALBERTO LUNA ESPINOZA</w:t>
      </w:r>
    </w:p>
    <w:p w:rsidR="00AD4DCF" w:rsidRDefault="00AD4DCF" w:rsidP="00AD4DCF">
      <w:pPr>
        <w:ind w:right="-660"/>
        <w:contextualSpacing/>
        <w:jc w:val="both"/>
        <w:rPr>
          <w:rFonts w:cs="Arial"/>
          <w:b/>
          <w:sz w:val="20"/>
        </w:rPr>
      </w:pPr>
      <w:r>
        <w:rPr>
          <w:rFonts w:cs="Arial"/>
          <w:b/>
          <w:sz w:val="20"/>
        </w:rPr>
        <w:t>QUINTO REGIDOR</w:t>
      </w:r>
    </w:p>
    <w:p w:rsidR="00AD4DCF" w:rsidRDefault="00AD4DCF" w:rsidP="00AD4DCF">
      <w:pPr>
        <w:ind w:right="-660"/>
        <w:contextualSpacing/>
        <w:jc w:val="both"/>
        <w:rPr>
          <w:rFonts w:cs="Arial"/>
          <w:b/>
          <w:sz w:val="20"/>
          <w:lang w:val="es-MX"/>
        </w:rPr>
      </w:pPr>
    </w:p>
    <w:p w:rsidR="00AD4DCF" w:rsidRDefault="00AD4DCF" w:rsidP="00AD4DCF">
      <w:pPr>
        <w:ind w:right="-660"/>
        <w:contextualSpacing/>
        <w:jc w:val="both"/>
        <w:rPr>
          <w:rFonts w:cs="Arial"/>
          <w:b/>
          <w:sz w:val="20"/>
        </w:rPr>
      </w:pPr>
      <w:r>
        <w:rPr>
          <w:rFonts w:cs="Arial"/>
          <w:b/>
          <w:sz w:val="20"/>
        </w:rPr>
        <w:t>C. HAYDEE GARCÍA MENDOZA</w:t>
      </w:r>
    </w:p>
    <w:p w:rsidR="00AD4DCF" w:rsidRDefault="00AD4DCF" w:rsidP="00AD4DCF">
      <w:pPr>
        <w:ind w:right="-660"/>
        <w:contextualSpacing/>
        <w:jc w:val="both"/>
        <w:rPr>
          <w:rFonts w:cs="Arial"/>
          <w:b/>
          <w:sz w:val="20"/>
        </w:rPr>
      </w:pPr>
      <w:r>
        <w:rPr>
          <w:rFonts w:cs="Arial"/>
          <w:b/>
          <w:sz w:val="20"/>
        </w:rPr>
        <w:t>SEXTO REGIDOR</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C. RICARDO ISMAEL HERNÁNDEZ CHÁVEZ</w:t>
      </w:r>
    </w:p>
    <w:p w:rsidR="00AD4DCF" w:rsidRDefault="00AD4DCF" w:rsidP="00AD4DCF">
      <w:pPr>
        <w:ind w:right="-660"/>
        <w:contextualSpacing/>
        <w:jc w:val="both"/>
        <w:rPr>
          <w:rFonts w:cs="Arial"/>
          <w:b/>
          <w:sz w:val="20"/>
        </w:rPr>
      </w:pPr>
      <w:r>
        <w:rPr>
          <w:rFonts w:cs="Arial"/>
          <w:b/>
          <w:sz w:val="20"/>
        </w:rPr>
        <w:t>SÉPTIMO REGIDOR</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C. ALEJANDRO CHÁVEZ VÉLEZ</w:t>
      </w:r>
    </w:p>
    <w:p w:rsidR="00AD4DCF" w:rsidRDefault="00AD4DCF" w:rsidP="00AD4DCF">
      <w:pPr>
        <w:ind w:right="-660"/>
        <w:contextualSpacing/>
        <w:jc w:val="both"/>
        <w:rPr>
          <w:rFonts w:cs="Arial"/>
          <w:b/>
          <w:sz w:val="20"/>
        </w:rPr>
      </w:pPr>
      <w:r>
        <w:rPr>
          <w:rFonts w:cs="Arial"/>
          <w:b/>
          <w:sz w:val="20"/>
        </w:rPr>
        <w:t xml:space="preserve">OCTAVO REGIDOR </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C. FLAVIO ROMÁN VILLANUEVA NAVIDAD</w:t>
      </w:r>
    </w:p>
    <w:p w:rsidR="00AD4DCF" w:rsidRDefault="00AD4DCF" w:rsidP="00AD4DCF">
      <w:pPr>
        <w:ind w:right="-660"/>
        <w:contextualSpacing/>
        <w:jc w:val="both"/>
        <w:rPr>
          <w:rFonts w:cs="Arial"/>
          <w:b/>
          <w:sz w:val="20"/>
        </w:rPr>
      </w:pPr>
      <w:r>
        <w:rPr>
          <w:rFonts w:cs="Arial"/>
          <w:b/>
          <w:sz w:val="20"/>
        </w:rPr>
        <w:t>NOVENO REGIDOR</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PROFR. HÉCTOR GARCÍA GRANADOS</w:t>
      </w:r>
    </w:p>
    <w:p w:rsidR="00AD4DCF" w:rsidRDefault="00AD4DCF" w:rsidP="00AD4DCF">
      <w:pPr>
        <w:ind w:right="-660"/>
        <w:contextualSpacing/>
        <w:jc w:val="both"/>
        <w:rPr>
          <w:rFonts w:cs="Arial"/>
          <w:b/>
          <w:sz w:val="20"/>
        </w:rPr>
      </w:pPr>
      <w:r>
        <w:rPr>
          <w:rFonts w:cs="Arial"/>
          <w:b/>
          <w:sz w:val="20"/>
        </w:rPr>
        <w:t>DÉCIMO REGIDOR</w:t>
      </w:r>
    </w:p>
    <w:p w:rsidR="00AD4DCF" w:rsidRDefault="00AD4DCF" w:rsidP="00AD4DCF">
      <w:pPr>
        <w:ind w:right="-660"/>
        <w:contextualSpacing/>
        <w:jc w:val="both"/>
        <w:rPr>
          <w:rFonts w:cs="Arial"/>
          <w:b/>
          <w:sz w:val="20"/>
          <w:lang w:val="es-MX"/>
        </w:rPr>
      </w:pPr>
    </w:p>
    <w:p w:rsidR="00AD4DCF" w:rsidRDefault="00AD4DCF" w:rsidP="00AD4DCF">
      <w:pPr>
        <w:ind w:right="-660"/>
        <w:contextualSpacing/>
        <w:jc w:val="both"/>
        <w:rPr>
          <w:rFonts w:cs="Arial"/>
          <w:b/>
          <w:sz w:val="20"/>
        </w:rPr>
      </w:pPr>
      <w:r>
        <w:rPr>
          <w:rFonts w:cs="Arial"/>
          <w:b/>
          <w:sz w:val="20"/>
        </w:rPr>
        <w:t>C. ANA LAURA MEDINA MORENO</w:t>
      </w:r>
    </w:p>
    <w:p w:rsidR="00AD4DCF" w:rsidRDefault="00AD4DCF" w:rsidP="00AD4DCF">
      <w:pPr>
        <w:ind w:right="-660"/>
        <w:contextualSpacing/>
        <w:jc w:val="both"/>
        <w:rPr>
          <w:rFonts w:cs="Arial"/>
          <w:b/>
          <w:sz w:val="20"/>
        </w:rPr>
      </w:pPr>
      <w:r>
        <w:rPr>
          <w:rFonts w:cs="Arial"/>
          <w:b/>
          <w:sz w:val="20"/>
        </w:rPr>
        <w:t>DÉCIMO PRIMER REGIDOR</w:t>
      </w:r>
    </w:p>
    <w:p w:rsidR="00AD4DCF" w:rsidRDefault="00AD4DCF" w:rsidP="00AD4DCF">
      <w:pPr>
        <w:ind w:right="-660"/>
        <w:contextualSpacing/>
        <w:jc w:val="both"/>
        <w:rPr>
          <w:rFonts w:cs="Arial"/>
          <w:b/>
          <w:sz w:val="20"/>
          <w:lang w:val="es-MX"/>
        </w:rPr>
      </w:pPr>
    </w:p>
    <w:p w:rsidR="00AD4DCF" w:rsidRDefault="00AD4DCF" w:rsidP="00AD4DCF">
      <w:pPr>
        <w:ind w:right="-660"/>
        <w:contextualSpacing/>
        <w:jc w:val="both"/>
        <w:rPr>
          <w:rFonts w:cs="Arial"/>
          <w:b/>
          <w:sz w:val="20"/>
        </w:rPr>
      </w:pPr>
      <w:r>
        <w:rPr>
          <w:rFonts w:cs="Arial"/>
          <w:b/>
          <w:sz w:val="20"/>
        </w:rPr>
        <w:t>C. JOSÉ DANIEL MEZA MONTERO</w:t>
      </w:r>
    </w:p>
    <w:p w:rsidR="00AD4DCF" w:rsidRDefault="00AD4DCF" w:rsidP="00AD4DCF">
      <w:pPr>
        <w:ind w:right="-660"/>
        <w:contextualSpacing/>
        <w:jc w:val="both"/>
        <w:rPr>
          <w:rFonts w:cs="Arial"/>
          <w:b/>
          <w:sz w:val="20"/>
        </w:rPr>
      </w:pPr>
      <w:r>
        <w:rPr>
          <w:rFonts w:cs="Arial"/>
          <w:b/>
          <w:sz w:val="20"/>
        </w:rPr>
        <w:t xml:space="preserve">DÉCIMO SEGUNDO REGIDOR </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LIC. BÁRBARA ARISTA RODRÍGUEZ</w:t>
      </w:r>
    </w:p>
    <w:p w:rsidR="00AD4DCF" w:rsidRDefault="00AD4DCF" w:rsidP="00AD4DCF">
      <w:pPr>
        <w:ind w:right="-660"/>
        <w:contextualSpacing/>
        <w:jc w:val="both"/>
        <w:rPr>
          <w:rFonts w:cs="Arial"/>
          <w:b/>
          <w:sz w:val="20"/>
        </w:rPr>
      </w:pPr>
      <w:r>
        <w:rPr>
          <w:rFonts w:cs="Arial"/>
          <w:b/>
          <w:sz w:val="20"/>
        </w:rPr>
        <w:t>DÉCIMO TERCER REGIDOR</w:t>
      </w:r>
    </w:p>
    <w:p w:rsidR="00AD4DCF" w:rsidRDefault="00AD4DCF" w:rsidP="00AD4DCF">
      <w:pPr>
        <w:ind w:right="-660"/>
        <w:contextualSpacing/>
        <w:jc w:val="both"/>
        <w:rPr>
          <w:rFonts w:cs="Arial"/>
          <w:b/>
          <w:sz w:val="20"/>
        </w:rPr>
      </w:pPr>
    </w:p>
    <w:p w:rsidR="00AD4DCF" w:rsidRDefault="00AD4DCF" w:rsidP="00AD4DCF">
      <w:pPr>
        <w:ind w:right="-660"/>
        <w:contextualSpacing/>
        <w:jc w:val="both"/>
        <w:rPr>
          <w:rFonts w:cs="Arial"/>
          <w:b/>
          <w:sz w:val="20"/>
        </w:rPr>
      </w:pPr>
      <w:r>
        <w:rPr>
          <w:rFonts w:cs="Arial"/>
          <w:b/>
          <w:sz w:val="20"/>
        </w:rPr>
        <w:t>LIC. SERGIO HERNÁNDEZ OLVERA</w:t>
      </w:r>
    </w:p>
    <w:p w:rsidR="00AD4DCF" w:rsidRDefault="00AD4DCF" w:rsidP="00AD4DCF">
      <w:pPr>
        <w:ind w:right="-660"/>
        <w:jc w:val="both"/>
      </w:pPr>
      <w:r>
        <w:rPr>
          <w:rFonts w:cs="Arial"/>
          <w:b/>
          <w:sz w:val="20"/>
        </w:rPr>
        <w:t>SECRETARIO DEL H. AYUNTAMIENTO</w:t>
      </w:r>
    </w:p>
    <w:p w:rsidR="00AD4DCF" w:rsidRDefault="00AD4DCF" w:rsidP="00AD4DCF"/>
    <w:p w:rsidR="00CB500F" w:rsidRDefault="00CB500F"/>
    <w:sectPr w:rsidR="00CB500F" w:rsidSect="00601C0D">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CA9" w:rsidRDefault="00697CA9" w:rsidP="00601C0D">
      <w:r>
        <w:separator/>
      </w:r>
    </w:p>
  </w:endnote>
  <w:endnote w:type="continuationSeparator" w:id="0">
    <w:p w:rsidR="00697CA9" w:rsidRDefault="00697CA9" w:rsidP="0060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CA9" w:rsidRDefault="00697CA9" w:rsidP="00601C0D">
      <w:r>
        <w:separator/>
      </w:r>
    </w:p>
  </w:footnote>
  <w:footnote w:type="continuationSeparator" w:id="0">
    <w:p w:rsidR="00697CA9" w:rsidRDefault="00697CA9" w:rsidP="00601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788785"/>
      <w:docPartObj>
        <w:docPartGallery w:val="Page Numbers (Top of Page)"/>
        <w:docPartUnique/>
      </w:docPartObj>
    </w:sdtPr>
    <w:sdtContent>
      <w:p w:rsidR="00601C0D" w:rsidRDefault="00601C0D">
        <w:pPr>
          <w:pStyle w:val="Encabezado"/>
        </w:pPr>
        <w:r>
          <w:rPr>
            <w:noProof/>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601C0D" w:rsidRDefault="00601C0D">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Pr="00601C0D">
                                <w:rPr>
                                  <w:b/>
                                  <w:bCs/>
                                  <w:noProof/>
                                  <w:color w:val="FFFFFF" w:themeColor="background1"/>
                                  <w:sz w:val="32"/>
                                  <w:szCs w:val="32"/>
                                </w:rPr>
                                <w:t>0</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601C0D" w:rsidRDefault="00601C0D">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Pr="00601C0D">
                          <w:rPr>
                            <w:b/>
                            <w:bCs/>
                            <w:noProof/>
                            <w:color w:val="FFFFFF" w:themeColor="background1"/>
                            <w:sz w:val="32"/>
                            <w:szCs w:val="32"/>
                          </w:rPr>
                          <w:t>0</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25pt;height:11.25pt" o:bullet="t">
        <v:imagedata r:id="rId1" o:title="clip_image001"/>
      </v:shape>
    </w:pict>
  </w:numPicBullet>
  <w:abstractNum w:abstractNumId="0">
    <w:nsid w:val="0DB91CB6"/>
    <w:multiLevelType w:val="hybridMultilevel"/>
    <w:tmpl w:val="C600A99C"/>
    <w:lvl w:ilvl="0" w:tplc="30B4F6C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697420B"/>
    <w:multiLevelType w:val="hybridMultilevel"/>
    <w:tmpl w:val="DECA94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nsid w:val="1DF27FD3"/>
    <w:multiLevelType w:val="hybridMultilevel"/>
    <w:tmpl w:val="37563314"/>
    <w:lvl w:ilvl="0" w:tplc="080A000F">
      <w:start w:val="1"/>
      <w:numFmt w:val="decimal"/>
      <w:lvlText w:val="%1."/>
      <w:lvlJc w:val="left"/>
      <w:pPr>
        <w:ind w:left="3600" w:hanging="360"/>
      </w:pPr>
    </w:lvl>
    <w:lvl w:ilvl="1" w:tplc="080A0019">
      <w:start w:val="1"/>
      <w:numFmt w:val="lowerLetter"/>
      <w:lvlText w:val="%2."/>
      <w:lvlJc w:val="left"/>
      <w:pPr>
        <w:ind w:left="4320" w:hanging="360"/>
      </w:pPr>
    </w:lvl>
    <w:lvl w:ilvl="2" w:tplc="080A001B">
      <w:start w:val="1"/>
      <w:numFmt w:val="lowerRoman"/>
      <w:lvlText w:val="%3."/>
      <w:lvlJc w:val="right"/>
      <w:pPr>
        <w:ind w:left="5040" w:hanging="180"/>
      </w:pPr>
    </w:lvl>
    <w:lvl w:ilvl="3" w:tplc="080A000F">
      <w:start w:val="1"/>
      <w:numFmt w:val="decimal"/>
      <w:lvlText w:val="%4."/>
      <w:lvlJc w:val="left"/>
      <w:pPr>
        <w:ind w:left="5760" w:hanging="360"/>
      </w:pPr>
    </w:lvl>
    <w:lvl w:ilvl="4" w:tplc="080A0019">
      <w:start w:val="1"/>
      <w:numFmt w:val="lowerLetter"/>
      <w:lvlText w:val="%5."/>
      <w:lvlJc w:val="left"/>
      <w:pPr>
        <w:ind w:left="6480" w:hanging="360"/>
      </w:pPr>
    </w:lvl>
    <w:lvl w:ilvl="5" w:tplc="080A001B">
      <w:start w:val="1"/>
      <w:numFmt w:val="lowerRoman"/>
      <w:lvlText w:val="%6."/>
      <w:lvlJc w:val="right"/>
      <w:pPr>
        <w:ind w:left="7200" w:hanging="180"/>
      </w:pPr>
    </w:lvl>
    <w:lvl w:ilvl="6" w:tplc="080A000F">
      <w:start w:val="1"/>
      <w:numFmt w:val="decimal"/>
      <w:lvlText w:val="%7."/>
      <w:lvlJc w:val="left"/>
      <w:pPr>
        <w:ind w:left="7920" w:hanging="360"/>
      </w:pPr>
    </w:lvl>
    <w:lvl w:ilvl="7" w:tplc="080A0019">
      <w:start w:val="1"/>
      <w:numFmt w:val="lowerLetter"/>
      <w:lvlText w:val="%8."/>
      <w:lvlJc w:val="left"/>
      <w:pPr>
        <w:ind w:left="8640" w:hanging="360"/>
      </w:pPr>
    </w:lvl>
    <w:lvl w:ilvl="8" w:tplc="080A001B">
      <w:start w:val="1"/>
      <w:numFmt w:val="lowerRoman"/>
      <w:lvlText w:val="%9."/>
      <w:lvlJc w:val="right"/>
      <w:pPr>
        <w:ind w:left="9360" w:hanging="180"/>
      </w:pPr>
    </w:lvl>
  </w:abstractNum>
  <w:abstractNum w:abstractNumId="3">
    <w:nsid w:val="24421FC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4">
    <w:nsid w:val="24ED5FB6"/>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2D7B79F1"/>
    <w:multiLevelType w:val="hybridMultilevel"/>
    <w:tmpl w:val="76CAB11C"/>
    <w:lvl w:ilvl="0" w:tplc="EFC4C894">
      <w:start w:val="3"/>
      <w:numFmt w:val="upperRoman"/>
      <w:lvlText w:val="%1."/>
      <w:lvlJc w:val="left"/>
      <w:pPr>
        <w:ind w:left="1800" w:hanging="72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7">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5722067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9">
    <w:nsid w:val="5E676248"/>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0">
    <w:nsid w:val="679512B0"/>
    <w:multiLevelType w:val="hybridMultilevel"/>
    <w:tmpl w:val="6434BBF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691E6711"/>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2">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DCF"/>
    <w:rsid w:val="00601C0D"/>
    <w:rsid w:val="00697CA9"/>
    <w:rsid w:val="00AD4DCF"/>
    <w:rsid w:val="00CB50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DCF"/>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AD4DCF"/>
    <w:pPr>
      <w:keepNext/>
      <w:jc w:val="center"/>
      <w:outlineLvl w:val="0"/>
    </w:pPr>
    <w:rPr>
      <w:rFonts w:cs="Arial"/>
      <w:b/>
      <w:bCs/>
      <w:sz w:val="28"/>
      <w:szCs w:val="24"/>
    </w:rPr>
  </w:style>
  <w:style w:type="paragraph" w:styleId="Ttulo2">
    <w:name w:val="heading 2"/>
    <w:basedOn w:val="Normal"/>
    <w:next w:val="Normal"/>
    <w:link w:val="Ttulo2Car"/>
    <w:uiPriority w:val="9"/>
    <w:semiHidden/>
    <w:unhideWhenUsed/>
    <w:qFormat/>
    <w:rsid w:val="00AD4DCF"/>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semiHidden/>
    <w:unhideWhenUsed/>
    <w:qFormat/>
    <w:rsid w:val="00AD4DCF"/>
    <w:pPr>
      <w:keepNext/>
      <w:jc w:val="center"/>
      <w:outlineLvl w:val="2"/>
    </w:pPr>
    <w:rPr>
      <w:rFonts w:ascii="Times New Roman" w:hAnsi="Times New Roman"/>
      <w:b/>
      <w:sz w:val="22"/>
      <w:lang w:val="es-MX"/>
    </w:rPr>
  </w:style>
  <w:style w:type="paragraph" w:styleId="Ttulo4">
    <w:name w:val="heading 4"/>
    <w:basedOn w:val="Normal"/>
    <w:next w:val="Normal"/>
    <w:link w:val="Ttulo4Car"/>
    <w:semiHidden/>
    <w:unhideWhenUsed/>
    <w:qFormat/>
    <w:rsid w:val="00AD4DCF"/>
    <w:pPr>
      <w:keepNext/>
      <w:outlineLvl w:val="3"/>
    </w:pPr>
    <w:rPr>
      <w:b/>
      <w:sz w:val="22"/>
      <w:lang w:val="es-MX"/>
    </w:rPr>
  </w:style>
  <w:style w:type="paragraph" w:styleId="Ttulo5">
    <w:name w:val="heading 5"/>
    <w:basedOn w:val="Normal"/>
    <w:next w:val="Normal"/>
    <w:link w:val="Ttulo5Car"/>
    <w:semiHidden/>
    <w:unhideWhenUsed/>
    <w:qFormat/>
    <w:rsid w:val="00AD4DCF"/>
    <w:pPr>
      <w:keepNext/>
      <w:outlineLvl w:val="4"/>
    </w:pPr>
    <w:rPr>
      <w:b/>
      <w:sz w:val="18"/>
      <w:lang w:val="es-MX"/>
    </w:rPr>
  </w:style>
  <w:style w:type="paragraph" w:styleId="Ttulo6">
    <w:name w:val="heading 6"/>
    <w:basedOn w:val="Normal"/>
    <w:next w:val="Normal"/>
    <w:link w:val="Ttulo6Car"/>
    <w:semiHidden/>
    <w:unhideWhenUsed/>
    <w:qFormat/>
    <w:rsid w:val="00AD4DCF"/>
    <w:pPr>
      <w:keepNext/>
      <w:jc w:val="both"/>
      <w:outlineLvl w:val="5"/>
    </w:pPr>
    <w:rPr>
      <w:b/>
      <w:lang w:val="es-MX"/>
    </w:rPr>
  </w:style>
  <w:style w:type="paragraph" w:styleId="Ttulo7">
    <w:name w:val="heading 7"/>
    <w:basedOn w:val="Normal"/>
    <w:next w:val="Normal"/>
    <w:link w:val="Ttulo7Car"/>
    <w:uiPriority w:val="99"/>
    <w:semiHidden/>
    <w:unhideWhenUsed/>
    <w:qFormat/>
    <w:rsid w:val="00AD4DCF"/>
    <w:pPr>
      <w:keepNext/>
      <w:snapToGrid w:val="0"/>
      <w:jc w:val="both"/>
      <w:outlineLvl w:val="6"/>
    </w:pPr>
    <w:rPr>
      <w:b/>
      <w:color w:val="000000"/>
      <w:sz w:val="20"/>
      <w:lang w:val="es-MX"/>
    </w:rPr>
  </w:style>
  <w:style w:type="paragraph" w:styleId="Ttulo8">
    <w:name w:val="heading 8"/>
    <w:basedOn w:val="Normal"/>
    <w:next w:val="Normal"/>
    <w:link w:val="Ttulo8Car"/>
    <w:uiPriority w:val="99"/>
    <w:semiHidden/>
    <w:unhideWhenUsed/>
    <w:qFormat/>
    <w:rsid w:val="00AD4DCF"/>
    <w:pPr>
      <w:keepNext/>
      <w:snapToGrid w:val="0"/>
      <w:jc w:val="both"/>
      <w:outlineLvl w:val="7"/>
    </w:pPr>
    <w:rPr>
      <w:b/>
      <w:color w:val="000000"/>
      <w:sz w:val="16"/>
      <w:lang w:val="es-MX"/>
    </w:rPr>
  </w:style>
  <w:style w:type="paragraph" w:styleId="Ttulo9">
    <w:name w:val="heading 9"/>
    <w:basedOn w:val="Normal"/>
    <w:next w:val="Normal"/>
    <w:link w:val="Ttulo9Car"/>
    <w:uiPriority w:val="99"/>
    <w:semiHidden/>
    <w:unhideWhenUsed/>
    <w:qFormat/>
    <w:rsid w:val="00AD4DCF"/>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D4DCF"/>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semiHidden/>
    <w:rsid w:val="00AD4DCF"/>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semiHidden/>
    <w:rsid w:val="00AD4DCF"/>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semiHidden/>
    <w:rsid w:val="00AD4DCF"/>
    <w:rPr>
      <w:rFonts w:ascii="Arial" w:eastAsia="Times New Roman" w:hAnsi="Arial" w:cs="Times New Roman"/>
      <w:b/>
      <w:szCs w:val="20"/>
      <w:lang w:eastAsia="es-ES"/>
    </w:rPr>
  </w:style>
  <w:style w:type="character" w:customStyle="1" w:styleId="Ttulo5Car">
    <w:name w:val="Título 5 Car"/>
    <w:basedOn w:val="Fuentedeprrafopredeter"/>
    <w:link w:val="Ttulo5"/>
    <w:semiHidden/>
    <w:rsid w:val="00AD4DCF"/>
    <w:rPr>
      <w:rFonts w:ascii="Arial" w:eastAsia="Times New Roman" w:hAnsi="Arial" w:cs="Times New Roman"/>
      <w:b/>
      <w:sz w:val="18"/>
      <w:szCs w:val="20"/>
      <w:lang w:eastAsia="es-ES"/>
    </w:rPr>
  </w:style>
  <w:style w:type="character" w:customStyle="1" w:styleId="Ttulo6Car">
    <w:name w:val="Título 6 Car"/>
    <w:basedOn w:val="Fuentedeprrafopredeter"/>
    <w:link w:val="Ttulo6"/>
    <w:semiHidden/>
    <w:rsid w:val="00AD4DCF"/>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semiHidden/>
    <w:rsid w:val="00AD4DCF"/>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uiPriority w:val="99"/>
    <w:semiHidden/>
    <w:rsid w:val="00AD4DCF"/>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uiPriority w:val="99"/>
    <w:semiHidden/>
    <w:rsid w:val="00AD4DCF"/>
    <w:rPr>
      <w:rFonts w:ascii="Arial" w:eastAsia="Times New Roman" w:hAnsi="Arial" w:cs="Times New Roman"/>
      <w:b/>
      <w:sz w:val="20"/>
      <w:szCs w:val="20"/>
      <w:lang w:eastAsia="es-ES"/>
    </w:rPr>
  </w:style>
  <w:style w:type="character" w:styleId="Hipervnculo">
    <w:name w:val="Hyperlink"/>
    <w:uiPriority w:val="99"/>
    <w:semiHidden/>
    <w:unhideWhenUsed/>
    <w:rsid w:val="00AD4DCF"/>
    <w:rPr>
      <w:color w:val="0000FF"/>
      <w:u w:val="single"/>
    </w:rPr>
  </w:style>
  <w:style w:type="character" w:styleId="Hipervnculovisitado">
    <w:name w:val="FollowedHyperlink"/>
    <w:basedOn w:val="Fuentedeprrafopredeter"/>
    <w:uiPriority w:val="99"/>
    <w:semiHidden/>
    <w:unhideWhenUsed/>
    <w:rsid w:val="00AD4DCF"/>
    <w:rPr>
      <w:color w:val="800080"/>
      <w:u w:val="single"/>
    </w:rPr>
  </w:style>
  <w:style w:type="paragraph" w:styleId="NormalWeb">
    <w:name w:val="Normal (Web)"/>
    <w:basedOn w:val="Normal"/>
    <w:uiPriority w:val="99"/>
    <w:semiHidden/>
    <w:unhideWhenUsed/>
    <w:rsid w:val="00AD4DCF"/>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semiHidden/>
    <w:unhideWhenUsed/>
    <w:rsid w:val="00AD4DCF"/>
    <w:rPr>
      <w:sz w:val="20"/>
      <w:lang w:val="es-MX"/>
    </w:rPr>
  </w:style>
  <w:style w:type="character" w:customStyle="1" w:styleId="TextocomentarioCar">
    <w:name w:val="Texto comentario Car"/>
    <w:basedOn w:val="Fuentedeprrafopredeter"/>
    <w:link w:val="Textocomentario"/>
    <w:uiPriority w:val="99"/>
    <w:semiHidden/>
    <w:rsid w:val="00AD4DCF"/>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AD4DCF"/>
    <w:pPr>
      <w:tabs>
        <w:tab w:val="center" w:pos="4419"/>
        <w:tab w:val="right" w:pos="8838"/>
      </w:tabs>
    </w:pPr>
  </w:style>
  <w:style w:type="character" w:customStyle="1" w:styleId="EncabezadoCar">
    <w:name w:val="Encabezado Car"/>
    <w:basedOn w:val="Fuentedeprrafopredeter"/>
    <w:link w:val="Encabezado"/>
    <w:uiPriority w:val="99"/>
    <w:rsid w:val="00AD4DCF"/>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AD4DCF"/>
    <w:pPr>
      <w:tabs>
        <w:tab w:val="center" w:pos="4419"/>
        <w:tab w:val="right" w:pos="8838"/>
      </w:tabs>
    </w:pPr>
  </w:style>
  <w:style w:type="character" w:customStyle="1" w:styleId="PiedepginaCar">
    <w:name w:val="Pie de página Car"/>
    <w:basedOn w:val="Fuentedeprrafopredeter"/>
    <w:link w:val="Piedepgina"/>
    <w:uiPriority w:val="99"/>
    <w:rsid w:val="00AD4DCF"/>
    <w:rPr>
      <w:rFonts w:ascii="Arial" w:eastAsia="Times New Roman" w:hAnsi="Arial" w:cs="Times New Roman"/>
      <w:sz w:val="24"/>
      <w:szCs w:val="20"/>
      <w:lang w:val="es-ES" w:eastAsia="es-ES"/>
    </w:rPr>
  </w:style>
  <w:style w:type="paragraph" w:styleId="Epgrafe">
    <w:name w:val="caption"/>
    <w:basedOn w:val="Normal"/>
    <w:next w:val="Normal"/>
    <w:uiPriority w:val="35"/>
    <w:semiHidden/>
    <w:unhideWhenUsed/>
    <w:qFormat/>
    <w:rsid w:val="00AD4DCF"/>
    <w:pPr>
      <w:spacing w:after="200" w:line="276" w:lineRule="auto"/>
    </w:pPr>
    <w:rPr>
      <w:rFonts w:ascii="Calibri" w:eastAsia="Calibri" w:hAnsi="Calibri"/>
      <w:b/>
      <w:bCs/>
      <w:sz w:val="20"/>
      <w:lang w:val="es-MX" w:eastAsia="en-US"/>
    </w:rPr>
  </w:style>
  <w:style w:type="paragraph" w:styleId="Listaconvietas2">
    <w:name w:val="List Bullet 2"/>
    <w:basedOn w:val="Normal"/>
    <w:uiPriority w:val="99"/>
    <w:semiHidden/>
    <w:unhideWhenUsed/>
    <w:rsid w:val="00AD4DCF"/>
    <w:pPr>
      <w:tabs>
        <w:tab w:val="num" w:pos="643"/>
      </w:tabs>
      <w:ind w:left="643" w:hanging="360"/>
    </w:pPr>
    <w:rPr>
      <w:rFonts w:ascii="Times New Roman" w:eastAsia="MS Mincho" w:hAnsi="Times New Roman"/>
      <w:sz w:val="20"/>
    </w:rPr>
  </w:style>
  <w:style w:type="paragraph" w:styleId="Ttulo">
    <w:name w:val="Title"/>
    <w:basedOn w:val="Normal"/>
    <w:link w:val="TtuloCar"/>
    <w:uiPriority w:val="10"/>
    <w:qFormat/>
    <w:rsid w:val="00AD4DCF"/>
    <w:pPr>
      <w:jc w:val="center"/>
    </w:pPr>
    <w:rPr>
      <w:b/>
      <w:lang w:val="es-MX" w:eastAsia="en-US"/>
    </w:rPr>
  </w:style>
  <w:style w:type="character" w:customStyle="1" w:styleId="TtuloCar">
    <w:name w:val="Título Car"/>
    <w:basedOn w:val="Fuentedeprrafopredeter"/>
    <w:link w:val="Ttulo"/>
    <w:uiPriority w:val="10"/>
    <w:rsid w:val="00AD4DCF"/>
    <w:rPr>
      <w:rFonts w:ascii="Arial" w:eastAsia="Times New Roman" w:hAnsi="Arial" w:cs="Times New Roman"/>
      <w:b/>
      <w:sz w:val="24"/>
      <w:szCs w:val="20"/>
    </w:rPr>
  </w:style>
  <w:style w:type="paragraph" w:styleId="Textoindependiente">
    <w:name w:val="Body Text"/>
    <w:basedOn w:val="Normal"/>
    <w:link w:val="TextoindependienteCar"/>
    <w:uiPriority w:val="99"/>
    <w:semiHidden/>
    <w:unhideWhenUsed/>
    <w:rsid w:val="00AD4DCF"/>
    <w:pPr>
      <w:spacing w:after="120"/>
    </w:pPr>
  </w:style>
  <w:style w:type="character" w:customStyle="1" w:styleId="TextoindependienteCar">
    <w:name w:val="Texto independiente Car"/>
    <w:basedOn w:val="Fuentedeprrafopredeter"/>
    <w:link w:val="Textoindependiente"/>
    <w:uiPriority w:val="99"/>
    <w:semiHidden/>
    <w:rsid w:val="00AD4DCF"/>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semiHidden/>
    <w:unhideWhenUsed/>
    <w:rsid w:val="00AD4DCF"/>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semiHidden/>
    <w:rsid w:val="00AD4DCF"/>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AD4DCF"/>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AD4DCF"/>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semiHidden/>
    <w:unhideWhenUsed/>
    <w:rsid w:val="00AD4DCF"/>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semiHidden/>
    <w:rsid w:val="00AD4DCF"/>
    <w:rPr>
      <w:rFonts w:ascii="Calibri" w:eastAsia="Calibri" w:hAnsi="Calibri" w:cs="Times New Roman"/>
      <w:sz w:val="20"/>
      <w:szCs w:val="20"/>
      <w:lang w:val="es-ES_tradnl" w:eastAsia="es-ES"/>
    </w:rPr>
  </w:style>
  <w:style w:type="paragraph" w:styleId="Textoindependiente2">
    <w:name w:val="Body Text 2"/>
    <w:basedOn w:val="Normal"/>
    <w:link w:val="Textoindependiente2Car"/>
    <w:uiPriority w:val="99"/>
    <w:semiHidden/>
    <w:unhideWhenUsed/>
    <w:rsid w:val="00AD4DCF"/>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semiHidden/>
    <w:rsid w:val="00AD4DCF"/>
    <w:rPr>
      <w:rFonts w:ascii="Times New Roman" w:eastAsia="Times New Roman" w:hAnsi="Times New Roman" w:cs="Times New Roman"/>
      <w:szCs w:val="20"/>
      <w:lang w:eastAsia="es-ES"/>
    </w:rPr>
  </w:style>
  <w:style w:type="paragraph" w:styleId="Textoindependiente3">
    <w:name w:val="Body Text 3"/>
    <w:basedOn w:val="Normal"/>
    <w:link w:val="Textoindependiente3Car"/>
    <w:uiPriority w:val="99"/>
    <w:semiHidden/>
    <w:unhideWhenUsed/>
    <w:rsid w:val="00AD4DCF"/>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semiHidden/>
    <w:rsid w:val="00AD4DCF"/>
    <w:rPr>
      <w:sz w:val="16"/>
      <w:szCs w:val="16"/>
      <w:lang w:eastAsia="es-MX"/>
    </w:rPr>
  </w:style>
  <w:style w:type="paragraph" w:styleId="Sangra2detindependiente">
    <w:name w:val="Body Text Indent 2"/>
    <w:basedOn w:val="Normal"/>
    <w:link w:val="Sangra2detindependienteCar"/>
    <w:uiPriority w:val="99"/>
    <w:semiHidden/>
    <w:unhideWhenUsed/>
    <w:rsid w:val="00AD4DCF"/>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semiHidden/>
    <w:rsid w:val="00AD4DCF"/>
    <w:rPr>
      <w:rFonts w:ascii="Arial" w:eastAsia="Times New Roman" w:hAnsi="Arial" w:cs="Times New Roman"/>
      <w:szCs w:val="20"/>
    </w:rPr>
  </w:style>
  <w:style w:type="paragraph" w:styleId="Sangra3detindependiente">
    <w:name w:val="Body Text Indent 3"/>
    <w:basedOn w:val="Normal"/>
    <w:link w:val="Sangra3detindependienteCar"/>
    <w:uiPriority w:val="99"/>
    <w:semiHidden/>
    <w:unhideWhenUsed/>
    <w:rsid w:val="00AD4DCF"/>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semiHidden/>
    <w:rsid w:val="00AD4DCF"/>
    <w:rPr>
      <w:rFonts w:ascii="Arial" w:eastAsia="Times New Roman" w:hAnsi="Arial" w:cs="Times New Roman"/>
      <w:sz w:val="18"/>
      <w:szCs w:val="20"/>
      <w:lang w:eastAsia="es-ES"/>
    </w:rPr>
  </w:style>
  <w:style w:type="paragraph" w:styleId="Textodebloque">
    <w:name w:val="Block Text"/>
    <w:basedOn w:val="Normal"/>
    <w:uiPriority w:val="99"/>
    <w:semiHidden/>
    <w:unhideWhenUsed/>
    <w:rsid w:val="00AD4DCF"/>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semiHidden/>
    <w:unhideWhenUsed/>
    <w:rsid w:val="00AD4DCF"/>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semiHidden/>
    <w:rsid w:val="00AD4DCF"/>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iPriority w:val="99"/>
    <w:semiHidden/>
    <w:unhideWhenUsed/>
    <w:rsid w:val="00AD4DCF"/>
    <w:pPr>
      <w:snapToGrid w:val="0"/>
    </w:pPr>
    <w:rPr>
      <w:rFonts w:ascii="Bookman Old Style" w:hAnsi="Bookman Old Style"/>
      <w:sz w:val="20"/>
    </w:rPr>
  </w:style>
  <w:style w:type="character" w:customStyle="1" w:styleId="TextosinformatoCar">
    <w:name w:val="Texto sin formato Car"/>
    <w:basedOn w:val="Fuentedeprrafopredeter"/>
    <w:link w:val="Textosinformato"/>
    <w:uiPriority w:val="99"/>
    <w:semiHidden/>
    <w:rsid w:val="00AD4DCF"/>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D4DCF"/>
    <w:rPr>
      <w:b/>
      <w:bCs/>
    </w:rPr>
  </w:style>
  <w:style w:type="character" w:customStyle="1" w:styleId="AsuntodelcomentarioCar">
    <w:name w:val="Asunto del comentario Car"/>
    <w:basedOn w:val="TextocomentarioCar"/>
    <w:link w:val="Asuntodelcomentario"/>
    <w:uiPriority w:val="99"/>
    <w:semiHidden/>
    <w:rsid w:val="00AD4DC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AD4DCF"/>
    <w:rPr>
      <w:rFonts w:ascii="Tahoma" w:hAnsi="Tahoma" w:cs="Tahoma"/>
      <w:sz w:val="16"/>
      <w:szCs w:val="16"/>
    </w:rPr>
  </w:style>
  <w:style w:type="character" w:customStyle="1" w:styleId="TextodegloboCar">
    <w:name w:val="Texto de globo Car"/>
    <w:basedOn w:val="Fuentedeprrafopredeter"/>
    <w:link w:val="Textodeglobo"/>
    <w:uiPriority w:val="99"/>
    <w:semiHidden/>
    <w:rsid w:val="00AD4DCF"/>
    <w:rPr>
      <w:rFonts w:ascii="Tahoma" w:eastAsia="Times New Roman" w:hAnsi="Tahoma" w:cs="Tahoma"/>
      <w:sz w:val="16"/>
      <w:szCs w:val="16"/>
      <w:lang w:val="es-ES" w:eastAsia="es-ES"/>
    </w:rPr>
  </w:style>
  <w:style w:type="character" w:customStyle="1" w:styleId="SinespaciadoCar">
    <w:name w:val="Sin espaciado Car"/>
    <w:link w:val="Sinespaciado"/>
    <w:locked/>
    <w:rsid w:val="00AD4DCF"/>
    <w:rPr>
      <w:rFonts w:ascii="Calibri" w:eastAsia="Calibri" w:hAnsi="Calibri" w:cs="Times New Roman"/>
      <w:lang w:val="es-ES"/>
    </w:rPr>
  </w:style>
  <w:style w:type="paragraph" w:styleId="Sinespaciado">
    <w:name w:val="No Spacing"/>
    <w:link w:val="SinespaciadoCar"/>
    <w:qFormat/>
    <w:rsid w:val="00AD4DCF"/>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AD4DCF"/>
    <w:pPr>
      <w:ind w:left="720"/>
      <w:contextualSpacing/>
    </w:pPr>
  </w:style>
  <w:style w:type="paragraph" w:styleId="Cita">
    <w:name w:val="Quote"/>
    <w:basedOn w:val="Normal"/>
    <w:next w:val="Normal"/>
    <w:link w:val="CitaCar"/>
    <w:uiPriority w:val="29"/>
    <w:qFormat/>
    <w:rsid w:val="00AD4DCF"/>
    <w:rPr>
      <w:rFonts w:ascii="Times New Roman" w:hAnsi="Times New Roman"/>
      <w:i/>
      <w:iCs/>
      <w:color w:val="000000"/>
      <w:szCs w:val="24"/>
    </w:rPr>
  </w:style>
  <w:style w:type="character" w:customStyle="1" w:styleId="CitaCar">
    <w:name w:val="Cita Car"/>
    <w:basedOn w:val="Fuentedeprrafopredeter"/>
    <w:link w:val="Cita"/>
    <w:uiPriority w:val="29"/>
    <w:rsid w:val="00AD4DCF"/>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uiPriority w:val="99"/>
    <w:rsid w:val="00AD4DCF"/>
    <w:pPr>
      <w:spacing w:after="324"/>
    </w:pPr>
    <w:rPr>
      <w:rFonts w:ascii="Times New Roman" w:hAnsi="Times New Roman"/>
      <w:szCs w:val="24"/>
    </w:rPr>
  </w:style>
  <w:style w:type="paragraph" w:customStyle="1" w:styleId="Default">
    <w:name w:val="Default"/>
    <w:rsid w:val="00AD4DCF"/>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AD4DCF"/>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uiPriority w:val="99"/>
    <w:rsid w:val="00AD4DCF"/>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AD4DCF"/>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uiPriority w:val="99"/>
    <w:rsid w:val="00AD4DCF"/>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uiPriority w:val="99"/>
    <w:rsid w:val="00AD4DCF"/>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AD4DCF"/>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AD4DCF"/>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uiPriority w:val="99"/>
    <w:rsid w:val="00AD4DCF"/>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uiPriority w:val="99"/>
    <w:rsid w:val="00AD4DC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uiPriority w:val="99"/>
    <w:rsid w:val="00AD4DCF"/>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AD4DCF"/>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AD4DCF"/>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AD4DCF"/>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AD4DC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uiPriority w:val="99"/>
    <w:rsid w:val="00AD4DC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uiPriority w:val="99"/>
    <w:rsid w:val="00AD4DC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AD4DCF"/>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AD4DCF"/>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AD4DCF"/>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AD4DCF"/>
    <w:pPr>
      <w:spacing w:line="360" w:lineRule="auto"/>
      <w:ind w:left="709" w:right="709"/>
      <w:jc w:val="both"/>
    </w:pPr>
    <w:rPr>
      <w:b/>
      <w:i/>
      <w:sz w:val="30"/>
      <w:lang w:val="es-ES_tradnl" w:eastAsia="es-MX"/>
    </w:rPr>
  </w:style>
  <w:style w:type="paragraph" w:customStyle="1" w:styleId="yiv8913974272msonormal">
    <w:name w:val="yiv8913974272msonormal"/>
    <w:basedOn w:val="Normal"/>
    <w:uiPriority w:val="99"/>
    <w:rsid w:val="00AD4DCF"/>
    <w:pPr>
      <w:spacing w:before="100" w:beforeAutospacing="1" w:after="100" w:afterAutospacing="1"/>
    </w:pPr>
    <w:rPr>
      <w:rFonts w:ascii="Times New Roman" w:hAnsi="Times New Roman"/>
      <w:szCs w:val="24"/>
    </w:rPr>
  </w:style>
  <w:style w:type="paragraph" w:customStyle="1" w:styleId="Marco01">
    <w:name w:val="Marco 01"/>
    <w:basedOn w:val="Normal"/>
    <w:uiPriority w:val="99"/>
    <w:rsid w:val="00AD4DCF"/>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AD4DCF"/>
    <w:rPr>
      <w:rFonts w:ascii="Arial" w:eastAsia="Times New Roman" w:hAnsi="Arial" w:cs="Arial"/>
      <w:sz w:val="18"/>
      <w:szCs w:val="20"/>
      <w:lang w:val="es-ES" w:eastAsia="es-ES"/>
    </w:rPr>
  </w:style>
  <w:style w:type="paragraph" w:customStyle="1" w:styleId="Texto">
    <w:name w:val="Texto"/>
    <w:basedOn w:val="Normal"/>
    <w:link w:val="TextoCar"/>
    <w:rsid w:val="00AD4DCF"/>
    <w:pPr>
      <w:spacing w:after="101" w:line="216" w:lineRule="exact"/>
      <w:ind w:firstLine="288"/>
      <w:jc w:val="both"/>
    </w:pPr>
    <w:rPr>
      <w:rFonts w:cs="Arial"/>
      <w:sz w:val="18"/>
    </w:rPr>
  </w:style>
  <w:style w:type="paragraph" w:customStyle="1" w:styleId="font6">
    <w:name w:val="font6"/>
    <w:basedOn w:val="Normal"/>
    <w:uiPriority w:val="99"/>
    <w:rsid w:val="00AD4DCF"/>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AD4DCF"/>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AD4DCF"/>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AD4DCF"/>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AD4DCF"/>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AD4DCF"/>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AD4DCF"/>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AD4DCF"/>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AD4DCF"/>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AD4DCF"/>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AD4DCF"/>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AD4DCF"/>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AD4DCF"/>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AD4DCF"/>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AD4DCF"/>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AD4DCF"/>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uiPriority w:val="99"/>
    <w:rsid w:val="00AD4DCF"/>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AD4DCF"/>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AD4DCF"/>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uiPriority w:val="99"/>
    <w:rsid w:val="00AD4DCF"/>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AD4DCF"/>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AD4DCF"/>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AD4DCF"/>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uiPriority w:val="99"/>
    <w:rsid w:val="00AD4DCF"/>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AD4DCF"/>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AD4DCF"/>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uiPriority w:val="99"/>
    <w:rsid w:val="00AD4DCF"/>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uiPriority w:val="99"/>
    <w:rsid w:val="00AD4DCF"/>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AD4DCF"/>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uiPriority w:val="99"/>
    <w:rsid w:val="00AD4DCF"/>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AD4DCF"/>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AD4DCF"/>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uiPriority w:val="99"/>
    <w:rsid w:val="00AD4DCF"/>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AD4DCF"/>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uiPriority w:val="99"/>
    <w:rsid w:val="00AD4DCF"/>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AD4DCF"/>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uiPriority w:val="99"/>
    <w:rsid w:val="00AD4DCF"/>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AD4DCF"/>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AD4DCF"/>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uiPriority w:val="99"/>
    <w:rsid w:val="00AD4DCF"/>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uiPriority w:val="99"/>
    <w:rsid w:val="00AD4DC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uiPriority w:val="99"/>
    <w:rsid w:val="00AD4DCF"/>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uiPriority w:val="99"/>
    <w:rsid w:val="00AD4DCF"/>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AD4DCF"/>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AD4DCF"/>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uiPriority w:val="99"/>
    <w:rsid w:val="00AD4DCF"/>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uiPriority w:val="99"/>
    <w:rsid w:val="00AD4DCF"/>
    <w:pPr>
      <w:spacing w:before="100" w:beforeAutospacing="1" w:after="100" w:afterAutospacing="1"/>
    </w:pPr>
    <w:rPr>
      <w:rFonts w:ascii="Times New Roman" w:hAnsi="Times New Roman"/>
      <w:szCs w:val="24"/>
      <w:lang w:val="es-MX" w:eastAsia="es-MX"/>
    </w:rPr>
  </w:style>
  <w:style w:type="paragraph" w:customStyle="1" w:styleId="xl170">
    <w:name w:val="xl170"/>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uiPriority w:val="99"/>
    <w:rsid w:val="00AD4DCF"/>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AD4DC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uiPriority w:val="99"/>
    <w:rsid w:val="00AD4DCF"/>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uiPriority w:val="99"/>
    <w:rsid w:val="00AD4DCF"/>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AD4DC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AD4DCF"/>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AD4DC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uiPriority w:val="99"/>
    <w:rsid w:val="00AD4DCF"/>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uiPriority w:val="99"/>
    <w:rsid w:val="00AD4DCF"/>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uiPriority w:val="99"/>
    <w:rsid w:val="00AD4DCF"/>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uiPriority w:val="99"/>
    <w:rsid w:val="00AD4DCF"/>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uiPriority w:val="99"/>
    <w:rsid w:val="00AD4DCF"/>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uiPriority w:val="99"/>
    <w:rsid w:val="00AD4DCF"/>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uiPriority w:val="99"/>
    <w:rsid w:val="00AD4DCF"/>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AD4DCF"/>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uiPriority w:val="99"/>
    <w:rsid w:val="00AD4DCF"/>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AD4DC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uiPriority w:val="99"/>
    <w:rsid w:val="00AD4DCF"/>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AD4DCF"/>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uiPriority w:val="99"/>
    <w:rsid w:val="00AD4DC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AD4DCF"/>
    <w:pPr>
      <w:spacing w:after="101" w:line="216" w:lineRule="atLeast"/>
      <w:ind w:firstLine="288"/>
      <w:jc w:val="both"/>
    </w:pPr>
    <w:rPr>
      <w:sz w:val="18"/>
      <w:lang w:val="es-ES_tradnl"/>
    </w:rPr>
  </w:style>
  <w:style w:type="paragraph" w:customStyle="1" w:styleId="Sinespaciado2">
    <w:name w:val="Sin espaciado2"/>
    <w:uiPriority w:val="99"/>
    <w:rsid w:val="00AD4DCF"/>
    <w:pPr>
      <w:spacing w:after="0" w:line="240" w:lineRule="auto"/>
    </w:pPr>
    <w:rPr>
      <w:rFonts w:ascii="Calibri" w:eastAsia="Times New Roman" w:hAnsi="Calibri" w:cs="Calibri"/>
    </w:rPr>
  </w:style>
  <w:style w:type="character" w:styleId="Refdecomentario">
    <w:name w:val="annotation reference"/>
    <w:uiPriority w:val="99"/>
    <w:semiHidden/>
    <w:unhideWhenUsed/>
    <w:rsid w:val="00AD4DCF"/>
    <w:rPr>
      <w:sz w:val="16"/>
      <w:szCs w:val="16"/>
    </w:rPr>
  </w:style>
  <w:style w:type="character" w:styleId="nfasissutil">
    <w:name w:val="Subtle Emphasis"/>
    <w:uiPriority w:val="19"/>
    <w:qFormat/>
    <w:rsid w:val="00AD4DCF"/>
    <w:rPr>
      <w:i/>
      <w:iCs/>
      <w:color w:val="808080"/>
    </w:rPr>
  </w:style>
  <w:style w:type="character" w:styleId="nfasisintenso">
    <w:name w:val="Intense Emphasis"/>
    <w:basedOn w:val="Fuentedeprrafopredeter"/>
    <w:uiPriority w:val="21"/>
    <w:qFormat/>
    <w:rsid w:val="00AD4DCF"/>
    <w:rPr>
      <w:b/>
      <w:bCs/>
      <w:i/>
      <w:iCs/>
      <w:color w:val="4F81BD" w:themeColor="accent1"/>
    </w:rPr>
  </w:style>
  <w:style w:type="character" w:customStyle="1" w:styleId="apple-converted-space">
    <w:name w:val="apple-converted-space"/>
    <w:basedOn w:val="Fuentedeprrafopredeter"/>
    <w:rsid w:val="00AD4DCF"/>
  </w:style>
  <w:style w:type="character" w:customStyle="1" w:styleId="spelle">
    <w:name w:val="spelle"/>
    <w:basedOn w:val="Fuentedeprrafopredeter"/>
    <w:rsid w:val="00AD4DCF"/>
  </w:style>
  <w:style w:type="character" w:customStyle="1" w:styleId="AsuntodelcomentarioCar1">
    <w:name w:val="Asunto del comentario Car1"/>
    <w:basedOn w:val="TextocomentarioCar"/>
    <w:uiPriority w:val="99"/>
    <w:semiHidden/>
    <w:rsid w:val="00AD4DCF"/>
    <w:rPr>
      <w:rFonts w:ascii="Arial" w:eastAsia="Times New Roman" w:hAnsi="Arial" w:cs="Times New Roman" w:hint="default"/>
      <w:b/>
      <w:bCs/>
      <w:sz w:val="20"/>
      <w:szCs w:val="20"/>
      <w:lang w:eastAsia="es-ES"/>
    </w:rPr>
  </w:style>
  <w:style w:type="table" w:styleId="Tablaconcuadrcula">
    <w:name w:val="Table Grid"/>
    <w:basedOn w:val="Tablanormal"/>
    <w:uiPriority w:val="59"/>
    <w:rsid w:val="00AD4DC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AD4DCF"/>
    <w:pPr>
      <w:spacing w:after="0" w:line="240" w:lineRule="auto"/>
    </w:pPr>
    <w:rPr>
      <w:rFonts w:ascii="Calibri" w:eastAsia="Calibri" w:hAnsi="Calibri" w:cs="Times New Roman"/>
      <w:color w:val="31849B" w:themeColor="accent5" w:themeShade="BF"/>
      <w:sz w:val="20"/>
      <w:szCs w:val="20"/>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AD4DCF"/>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AD4DCF"/>
    <w:pPr>
      <w:spacing w:after="0" w:line="240" w:lineRule="auto"/>
    </w:pPr>
    <w:rPr>
      <w:rFonts w:eastAsiaTheme="minorEastAsia"/>
      <w:color w:val="365F91" w:themeColor="accent1" w:themeShade="BF"/>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DCF"/>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AD4DCF"/>
    <w:pPr>
      <w:keepNext/>
      <w:jc w:val="center"/>
      <w:outlineLvl w:val="0"/>
    </w:pPr>
    <w:rPr>
      <w:rFonts w:cs="Arial"/>
      <w:b/>
      <w:bCs/>
      <w:sz w:val="28"/>
      <w:szCs w:val="24"/>
    </w:rPr>
  </w:style>
  <w:style w:type="paragraph" w:styleId="Ttulo2">
    <w:name w:val="heading 2"/>
    <w:basedOn w:val="Normal"/>
    <w:next w:val="Normal"/>
    <w:link w:val="Ttulo2Car"/>
    <w:uiPriority w:val="9"/>
    <w:semiHidden/>
    <w:unhideWhenUsed/>
    <w:qFormat/>
    <w:rsid w:val="00AD4DCF"/>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semiHidden/>
    <w:unhideWhenUsed/>
    <w:qFormat/>
    <w:rsid w:val="00AD4DCF"/>
    <w:pPr>
      <w:keepNext/>
      <w:jc w:val="center"/>
      <w:outlineLvl w:val="2"/>
    </w:pPr>
    <w:rPr>
      <w:rFonts w:ascii="Times New Roman" w:hAnsi="Times New Roman"/>
      <w:b/>
      <w:sz w:val="22"/>
      <w:lang w:val="es-MX"/>
    </w:rPr>
  </w:style>
  <w:style w:type="paragraph" w:styleId="Ttulo4">
    <w:name w:val="heading 4"/>
    <w:basedOn w:val="Normal"/>
    <w:next w:val="Normal"/>
    <w:link w:val="Ttulo4Car"/>
    <w:semiHidden/>
    <w:unhideWhenUsed/>
    <w:qFormat/>
    <w:rsid w:val="00AD4DCF"/>
    <w:pPr>
      <w:keepNext/>
      <w:outlineLvl w:val="3"/>
    </w:pPr>
    <w:rPr>
      <w:b/>
      <w:sz w:val="22"/>
      <w:lang w:val="es-MX"/>
    </w:rPr>
  </w:style>
  <w:style w:type="paragraph" w:styleId="Ttulo5">
    <w:name w:val="heading 5"/>
    <w:basedOn w:val="Normal"/>
    <w:next w:val="Normal"/>
    <w:link w:val="Ttulo5Car"/>
    <w:semiHidden/>
    <w:unhideWhenUsed/>
    <w:qFormat/>
    <w:rsid w:val="00AD4DCF"/>
    <w:pPr>
      <w:keepNext/>
      <w:outlineLvl w:val="4"/>
    </w:pPr>
    <w:rPr>
      <w:b/>
      <w:sz w:val="18"/>
      <w:lang w:val="es-MX"/>
    </w:rPr>
  </w:style>
  <w:style w:type="paragraph" w:styleId="Ttulo6">
    <w:name w:val="heading 6"/>
    <w:basedOn w:val="Normal"/>
    <w:next w:val="Normal"/>
    <w:link w:val="Ttulo6Car"/>
    <w:semiHidden/>
    <w:unhideWhenUsed/>
    <w:qFormat/>
    <w:rsid w:val="00AD4DCF"/>
    <w:pPr>
      <w:keepNext/>
      <w:jc w:val="both"/>
      <w:outlineLvl w:val="5"/>
    </w:pPr>
    <w:rPr>
      <w:b/>
      <w:lang w:val="es-MX"/>
    </w:rPr>
  </w:style>
  <w:style w:type="paragraph" w:styleId="Ttulo7">
    <w:name w:val="heading 7"/>
    <w:basedOn w:val="Normal"/>
    <w:next w:val="Normal"/>
    <w:link w:val="Ttulo7Car"/>
    <w:uiPriority w:val="99"/>
    <w:semiHidden/>
    <w:unhideWhenUsed/>
    <w:qFormat/>
    <w:rsid w:val="00AD4DCF"/>
    <w:pPr>
      <w:keepNext/>
      <w:snapToGrid w:val="0"/>
      <w:jc w:val="both"/>
      <w:outlineLvl w:val="6"/>
    </w:pPr>
    <w:rPr>
      <w:b/>
      <w:color w:val="000000"/>
      <w:sz w:val="20"/>
      <w:lang w:val="es-MX"/>
    </w:rPr>
  </w:style>
  <w:style w:type="paragraph" w:styleId="Ttulo8">
    <w:name w:val="heading 8"/>
    <w:basedOn w:val="Normal"/>
    <w:next w:val="Normal"/>
    <w:link w:val="Ttulo8Car"/>
    <w:uiPriority w:val="99"/>
    <w:semiHidden/>
    <w:unhideWhenUsed/>
    <w:qFormat/>
    <w:rsid w:val="00AD4DCF"/>
    <w:pPr>
      <w:keepNext/>
      <w:snapToGrid w:val="0"/>
      <w:jc w:val="both"/>
      <w:outlineLvl w:val="7"/>
    </w:pPr>
    <w:rPr>
      <w:b/>
      <w:color w:val="000000"/>
      <w:sz w:val="16"/>
      <w:lang w:val="es-MX"/>
    </w:rPr>
  </w:style>
  <w:style w:type="paragraph" w:styleId="Ttulo9">
    <w:name w:val="heading 9"/>
    <w:basedOn w:val="Normal"/>
    <w:next w:val="Normal"/>
    <w:link w:val="Ttulo9Car"/>
    <w:uiPriority w:val="99"/>
    <w:semiHidden/>
    <w:unhideWhenUsed/>
    <w:qFormat/>
    <w:rsid w:val="00AD4DCF"/>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D4DCF"/>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semiHidden/>
    <w:rsid w:val="00AD4DCF"/>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semiHidden/>
    <w:rsid w:val="00AD4DCF"/>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semiHidden/>
    <w:rsid w:val="00AD4DCF"/>
    <w:rPr>
      <w:rFonts w:ascii="Arial" w:eastAsia="Times New Roman" w:hAnsi="Arial" w:cs="Times New Roman"/>
      <w:b/>
      <w:szCs w:val="20"/>
      <w:lang w:eastAsia="es-ES"/>
    </w:rPr>
  </w:style>
  <w:style w:type="character" w:customStyle="1" w:styleId="Ttulo5Car">
    <w:name w:val="Título 5 Car"/>
    <w:basedOn w:val="Fuentedeprrafopredeter"/>
    <w:link w:val="Ttulo5"/>
    <w:semiHidden/>
    <w:rsid w:val="00AD4DCF"/>
    <w:rPr>
      <w:rFonts w:ascii="Arial" w:eastAsia="Times New Roman" w:hAnsi="Arial" w:cs="Times New Roman"/>
      <w:b/>
      <w:sz w:val="18"/>
      <w:szCs w:val="20"/>
      <w:lang w:eastAsia="es-ES"/>
    </w:rPr>
  </w:style>
  <w:style w:type="character" w:customStyle="1" w:styleId="Ttulo6Car">
    <w:name w:val="Título 6 Car"/>
    <w:basedOn w:val="Fuentedeprrafopredeter"/>
    <w:link w:val="Ttulo6"/>
    <w:semiHidden/>
    <w:rsid w:val="00AD4DCF"/>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semiHidden/>
    <w:rsid w:val="00AD4DCF"/>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uiPriority w:val="99"/>
    <w:semiHidden/>
    <w:rsid w:val="00AD4DCF"/>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uiPriority w:val="99"/>
    <w:semiHidden/>
    <w:rsid w:val="00AD4DCF"/>
    <w:rPr>
      <w:rFonts w:ascii="Arial" w:eastAsia="Times New Roman" w:hAnsi="Arial" w:cs="Times New Roman"/>
      <w:b/>
      <w:sz w:val="20"/>
      <w:szCs w:val="20"/>
      <w:lang w:eastAsia="es-ES"/>
    </w:rPr>
  </w:style>
  <w:style w:type="character" w:styleId="Hipervnculo">
    <w:name w:val="Hyperlink"/>
    <w:uiPriority w:val="99"/>
    <w:semiHidden/>
    <w:unhideWhenUsed/>
    <w:rsid w:val="00AD4DCF"/>
    <w:rPr>
      <w:color w:val="0000FF"/>
      <w:u w:val="single"/>
    </w:rPr>
  </w:style>
  <w:style w:type="character" w:styleId="Hipervnculovisitado">
    <w:name w:val="FollowedHyperlink"/>
    <w:basedOn w:val="Fuentedeprrafopredeter"/>
    <w:uiPriority w:val="99"/>
    <w:semiHidden/>
    <w:unhideWhenUsed/>
    <w:rsid w:val="00AD4DCF"/>
    <w:rPr>
      <w:color w:val="800080"/>
      <w:u w:val="single"/>
    </w:rPr>
  </w:style>
  <w:style w:type="paragraph" w:styleId="NormalWeb">
    <w:name w:val="Normal (Web)"/>
    <w:basedOn w:val="Normal"/>
    <w:uiPriority w:val="99"/>
    <w:semiHidden/>
    <w:unhideWhenUsed/>
    <w:rsid w:val="00AD4DCF"/>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semiHidden/>
    <w:unhideWhenUsed/>
    <w:rsid w:val="00AD4DCF"/>
    <w:rPr>
      <w:sz w:val="20"/>
      <w:lang w:val="es-MX"/>
    </w:rPr>
  </w:style>
  <w:style w:type="character" w:customStyle="1" w:styleId="TextocomentarioCar">
    <w:name w:val="Texto comentario Car"/>
    <w:basedOn w:val="Fuentedeprrafopredeter"/>
    <w:link w:val="Textocomentario"/>
    <w:uiPriority w:val="99"/>
    <w:semiHidden/>
    <w:rsid w:val="00AD4DCF"/>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AD4DCF"/>
    <w:pPr>
      <w:tabs>
        <w:tab w:val="center" w:pos="4419"/>
        <w:tab w:val="right" w:pos="8838"/>
      </w:tabs>
    </w:pPr>
  </w:style>
  <w:style w:type="character" w:customStyle="1" w:styleId="EncabezadoCar">
    <w:name w:val="Encabezado Car"/>
    <w:basedOn w:val="Fuentedeprrafopredeter"/>
    <w:link w:val="Encabezado"/>
    <w:uiPriority w:val="99"/>
    <w:rsid w:val="00AD4DCF"/>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AD4DCF"/>
    <w:pPr>
      <w:tabs>
        <w:tab w:val="center" w:pos="4419"/>
        <w:tab w:val="right" w:pos="8838"/>
      </w:tabs>
    </w:pPr>
  </w:style>
  <w:style w:type="character" w:customStyle="1" w:styleId="PiedepginaCar">
    <w:name w:val="Pie de página Car"/>
    <w:basedOn w:val="Fuentedeprrafopredeter"/>
    <w:link w:val="Piedepgina"/>
    <w:uiPriority w:val="99"/>
    <w:rsid w:val="00AD4DCF"/>
    <w:rPr>
      <w:rFonts w:ascii="Arial" w:eastAsia="Times New Roman" w:hAnsi="Arial" w:cs="Times New Roman"/>
      <w:sz w:val="24"/>
      <w:szCs w:val="20"/>
      <w:lang w:val="es-ES" w:eastAsia="es-ES"/>
    </w:rPr>
  </w:style>
  <w:style w:type="paragraph" w:styleId="Epgrafe">
    <w:name w:val="caption"/>
    <w:basedOn w:val="Normal"/>
    <w:next w:val="Normal"/>
    <w:uiPriority w:val="35"/>
    <w:semiHidden/>
    <w:unhideWhenUsed/>
    <w:qFormat/>
    <w:rsid w:val="00AD4DCF"/>
    <w:pPr>
      <w:spacing w:after="200" w:line="276" w:lineRule="auto"/>
    </w:pPr>
    <w:rPr>
      <w:rFonts w:ascii="Calibri" w:eastAsia="Calibri" w:hAnsi="Calibri"/>
      <w:b/>
      <w:bCs/>
      <w:sz w:val="20"/>
      <w:lang w:val="es-MX" w:eastAsia="en-US"/>
    </w:rPr>
  </w:style>
  <w:style w:type="paragraph" w:styleId="Listaconvietas2">
    <w:name w:val="List Bullet 2"/>
    <w:basedOn w:val="Normal"/>
    <w:uiPriority w:val="99"/>
    <w:semiHidden/>
    <w:unhideWhenUsed/>
    <w:rsid w:val="00AD4DCF"/>
    <w:pPr>
      <w:tabs>
        <w:tab w:val="num" w:pos="643"/>
      </w:tabs>
      <w:ind w:left="643" w:hanging="360"/>
    </w:pPr>
    <w:rPr>
      <w:rFonts w:ascii="Times New Roman" w:eastAsia="MS Mincho" w:hAnsi="Times New Roman"/>
      <w:sz w:val="20"/>
    </w:rPr>
  </w:style>
  <w:style w:type="paragraph" w:styleId="Ttulo">
    <w:name w:val="Title"/>
    <w:basedOn w:val="Normal"/>
    <w:link w:val="TtuloCar"/>
    <w:uiPriority w:val="10"/>
    <w:qFormat/>
    <w:rsid w:val="00AD4DCF"/>
    <w:pPr>
      <w:jc w:val="center"/>
    </w:pPr>
    <w:rPr>
      <w:b/>
      <w:lang w:val="es-MX" w:eastAsia="en-US"/>
    </w:rPr>
  </w:style>
  <w:style w:type="character" w:customStyle="1" w:styleId="TtuloCar">
    <w:name w:val="Título Car"/>
    <w:basedOn w:val="Fuentedeprrafopredeter"/>
    <w:link w:val="Ttulo"/>
    <w:uiPriority w:val="10"/>
    <w:rsid w:val="00AD4DCF"/>
    <w:rPr>
      <w:rFonts w:ascii="Arial" w:eastAsia="Times New Roman" w:hAnsi="Arial" w:cs="Times New Roman"/>
      <w:b/>
      <w:sz w:val="24"/>
      <w:szCs w:val="20"/>
    </w:rPr>
  </w:style>
  <w:style w:type="paragraph" w:styleId="Textoindependiente">
    <w:name w:val="Body Text"/>
    <w:basedOn w:val="Normal"/>
    <w:link w:val="TextoindependienteCar"/>
    <w:uiPriority w:val="99"/>
    <w:semiHidden/>
    <w:unhideWhenUsed/>
    <w:rsid w:val="00AD4DCF"/>
    <w:pPr>
      <w:spacing w:after="120"/>
    </w:pPr>
  </w:style>
  <w:style w:type="character" w:customStyle="1" w:styleId="TextoindependienteCar">
    <w:name w:val="Texto independiente Car"/>
    <w:basedOn w:val="Fuentedeprrafopredeter"/>
    <w:link w:val="Textoindependiente"/>
    <w:uiPriority w:val="99"/>
    <w:semiHidden/>
    <w:rsid w:val="00AD4DCF"/>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semiHidden/>
    <w:unhideWhenUsed/>
    <w:rsid w:val="00AD4DCF"/>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semiHidden/>
    <w:rsid w:val="00AD4DCF"/>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AD4DCF"/>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AD4DCF"/>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semiHidden/>
    <w:unhideWhenUsed/>
    <w:rsid w:val="00AD4DCF"/>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semiHidden/>
    <w:rsid w:val="00AD4DCF"/>
    <w:rPr>
      <w:rFonts w:ascii="Calibri" w:eastAsia="Calibri" w:hAnsi="Calibri" w:cs="Times New Roman"/>
      <w:sz w:val="20"/>
      <w:szCs w:val="20"/>
      <w:lang w:val="es-ES_tradnl" w:eastAsia="es-ES"/>
    </w:rPr>
  </w:style>
  <w:style w:type="paragraph" w:styleId="Textoindependiente2">
    <w:name w:val="Body Text 2"/>
    <w:basedOn w:val="Normal"/>
    <w:link w:val="Textoindependiente2Car"/>
    <w:uiPriority w:val="99"/>
    <w:semiHidden/>
    <w:unhideWhenUsed/>
    <w:rsid w:val="00AD4DCF"/>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semiHidden/>
    <w:rsid w:val="00AD4DCF"/>
    <w:rPr>
      <w:rFonts w:ascii="Times New Roman" w:eastAsia="Times New Roman" w:hAnsi="Times New Roman" w:cs="Times New Roman"/>
      <w:szCs w:val="20"/>
      <w:lang w:eastAsia="es-ES"/>
    </w:rPr>
  </w:style>
  <w:style w:type="paragraph" w:styleId="Textoindependiente3">
    <w:name w:val="Body Text 3"/>
    <w:basedOn w:val="Normal"/>
    <w:link w:val="Textoindependiente3Car"/>
    <w:uiPriority w:val="99"/>
    <w:semiHidden/>
    <w:unhideWhenUsed/>
    <w:rsid w:val="00AD4DCF"/>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semiHidden/>
    <w:rsid w:val="00AD4DCF"/>
    <w:rPr>
      <w:sz w:val="16"/>
      <w:szCs w:val="16"/>
      <w:lang w:eastAsia="es-MX"/>
    </w:rPr>
  </w:style>
  <w:style w:type="paragraph" w:styleId="Sangra2detindependiente">
    <w:name w:val="Body Text Indent 2"/>
    <w:basedOn w:val="Normal"/>
    <w:link w:val="Sangra2detindependienteCar"/>
    <w:uiPriority w:val="99"/>
    <w:semiHidden/>
    <w:unhideWhenUsed/>
    <w:rsid w:val="00AD4DCF"/>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semiHidden/>
    <w:rsid w:val="00AD4DCF"/>
    <w:rPr>
      <w:rFonts w:ascii="Arial" w:eastAsia="Times New Roman" w:hAnsi="Arial" w:cs="Times New Roman"/>
      <w:szCs w:val="20"/>
    </w:rPr>
  </w:style>
  <w:style w:type="paragraph" w:styleId="Sangra3detindependiente">
    <w:name w:val="Body Text Indent 3"/>
    <w:basedOn w:val="Normal"/>
    <w:link w:val="Sangra3detindependienteCar"/>
    <w:uiPriority w:val="99"/>
    <w:semiHidden/>
    <w:unhideWhenUsed/>
    <w:rsid w:val="00AD4DCF"/>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semiHidden/>
    <w:rsid w:val="00AD4DCF"/>
    <w:rPr>
      <w:rFonts w:ascii="Arial" w:eastAsia="Times New Roman" w:hAnsi="Arial" w:cs="Times New Roman"/>
      <w:sz w:val="18"/>
      <w:szCs w:val="20"/>
      <w:lang w:eastAsia="es-ES"/>
    </w:rPr>
  </w:style>
  <w:style w:type="paragraph" w:styleId="Textodebloque">
    <w:name w:val="Block Text"/>
    <w:basedOn w:val="Normal"/>
    <w:uiPriority w:val="99"/>
    <w:semiHidden/>
    <w:unhideWhenUsed/>
    <w:rsid w:val="00AD4DCF"/>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semiHidden/>
    <w:unhideWhenUsed/>
    <w:rsid w:val="00AD4DCF"/>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semiHidden/>
    <w:rsid w:val="00AD4DCF"/>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iPriority w:val="99"/>
    <w:semiHidden/>
    <w:unhideWhenUsed/>
    <w:rsid w:val="00AD4DCF"/>
    <w:pPr>
      <w:snapToGrid w:val="0"/>
    </w:pPr>
    <w:rPr>
      <w:rFonts w:ascii="Bookman Old Style" w:hAnsi="Bookman Old Style"/>
      <w:sz w:val="20"/>
    </w:rPr>
  </w:style>
  <w:style w:type="character" w:customStyle="1" w:styleId="TextosinformatoCar">
    <w:name w:val="Texto sin formato Car"/>
    <w:basedOn w:val="Fuentedeprrafopredeter"/>
    <w:link w:val="Textosinformato"/>
    <w:uiPriority w:val="99"/>
    <w:semiHidden/>
    <w:rsid w:val="00AD4DCF"/>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D4DCF"/>
    <w:rPr>
      <w:b/>
      <w:bCs/>
    </w:rPr>
  </w:style>
  <w:style w:type="character" w:customStyle="1" w:styleId="AsuntodelcomentarioCar">
    <w:name w:val="Asunto del comentario Car"/>
    <w:basedOn w:val="TextocomentarioCar"/>
    <w:link w:val="Asuntodelcomentario"/>
    <w:uiPriority w:val="99"/>
    <w:semiHidden/>
    <w:rsid w:val="00AD4DC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AD4DCF"/>
    <w:rPr>
      <w:rFonts w:ascii="Tahoma" w:hAnsi="Tahoma" w:cs="Tahoma"/>
      <w:sz w:val="16"/>
      <w:szCs w:val="16"/>
    </w:rPr>
  </w:style>
  <w:style w:type="character" w:customStyle="1" w:styleId="TextodegloboCar">
    <w:name w:val="Texto de globo Car"/>
    <w:basedOn w:val="Fuentedeprrafopredeter"/>
    <w:link w:val="Textodeglobo"/>
    <w:uiPriority w:val="99"/>
    <w:semiHidden/>
    <w:rsid w:val="00AD4DCF"/>
    <w:rPr>
      <w:rFonts w:ascii="Tahoma" w:eastAsia="Times New Roman" w:hAnsi="Tahoma" w:cs="Tahoma"/>
      <w:sz w:val="16"/>
      <w:szCs w:val="16"/>
      <w:lang w:val="es-ES" w:eastAsia="es-ES"/>
    </w:rPr>
  </w:style>
  <w:style w:type="character" w:customStyle="1" w:styleId="SinespaciadoCar">
    <w:name w:val="Sin espaciado Car"/>
    <w:link w:val="Sinespaciado"/>
    <w:locked/>
    <w:rsid w:val="00AD4DCF"/>
    <w:rPr>
      <w:rFonts w:ascii="Calibri" w:eastAsia="Calibri" w:hAnsi="Calibri" w:cs="Times New Roman"/>
      <w:lang w:val="es-ES"/>
    </w:rPr>
  </w:style>
  <w:style w:type="paragraph" w:styleId="Sinespaciado">
    <w:name w:val="No Spacing"/>
    <w:link w:val="SinespaciadoCar"/>
    <w:qFormat/>
    <w:rsid w:val="00AD4DCF"/>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AD4DCF"/>
    <w:pPr>
      <w:ind w:left="720"/>
      <w:contextualSpacing/>
    </w:pPr>
  </w:style>
  <w:style w:type="paragraph" w:styleId="Cita">
    <w:name w:val="Quote"/>
    <w:basedOn w:val="Normal"/>
    <w:next w:val="Normal"/>
    <w:link w:val="CitaCar"/>
    <w:uiPriority w:val="29"/>
    <w:qFormat/>
    <w:rsid w:val="00AD4DCF"/>
    <w:rPr>
      <w:rFonts w:ascii="Times New Roman" w:hAnsi="Times New Roman"/>
      <w:i/>
      <w:iCs/>
      <w:color w:val="000000"/>
      <w:szCs w:val="24"/>
    </w:rPr>
  </w:style>
  <w:style w:type="character" w:customStyle="1" w:styleId="CitaCar">
    <w:name w:val="Cita Car"/>
    <w:basedOn w:val="Fuentedeprrafopredeter"/>
    <w:link w:val="Cita"/>
    <w:uiPriority w:val="29"/>
    <w:rsid w:val="00AD4DCF"/>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uiPriority w:val="99"/>
    <w:rsid w:val="00AD4DCF"/>
    <w:pPr>
      <w:spacing w:after="324"/>
    </w:pPr>
    <w:rPr>
      <w:rFonts w:ascii="Times New Roman" w:hAnsi="Times New Roman"/>
      <w:szCs w:val="24"/>
    </w:rPr>
  </w:style>
  <w:style w:type="paragraph" w:customStyle="1" w:styleId="Default">
    <w:name w:val="Default"/>
    <w:rsid w:val="00AD4DCF"/>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AD4DCF"/>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uiPriority w:val="99"/>
    <w:rsid w:val="00AD4DCF"/>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AD4DCF"/>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uiPriority w:val="99"/>
    <w:rsid w:val="00AD4DCF"/>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uiPriority w:val="99"/>
    <w:rsid w:val="00AD4DCF"/>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AD4DCF"/>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AD4DCF"/>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uiPriority w:val="99"/>
    <w:rsid w:val="00AD4DCF"/>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uiPriority w:val="99"/>
    <w:rsid w:val="00AD4DC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uiPriority w:val="99"/>
    <w:rsid w:val="00AD4DCF"/>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AD4DCF"/>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AD4DCF"/>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AD4DCF"/>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AD4DC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uiPriority w:val="99"/>
    <w:rsid w:val="00AD4DC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uiPriority w:val="99"/>
    <w:rsid w:val="00AD4DC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AD4DCF"/>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AD4DCF"/>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AD4DCF"/>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AD4DCF"/>
    <w:pPr>
      <w:spacing w:line="360" w:lineRule="auto"/>
      <w:ind w:left="709" w:right="709"/>
      <w:jc w:val="both"/>
    </w:pPr>
    <w:rPr>
      <w:b/>
      <w:i/>
      <w:sz w:val="30"/>
      <w:lang w:val="es-ES_tradnl" w:eastAsia="es-MX"/>
    </w:rPr>
  </w:style>
  <w:style w:type="paragraph" w:customStyle="1" w:styleId="yiv8913974272msonormal">
    <w:name w:val="yiv8913974272msonormal"/>
    <w:basedOn w:val="Normal"/>
    <w:uiPriority w:val="99"/>
    <w:rsid w:val="00AD4DCF"/>
    <w:pPr>
      <w:spacing w:before="100" w:beforeAutospacing="1" w:after="100" w:afterAutospacing="1"/>
    </w:pPr>
    <w:rPr>
      <w:rFonts w:ascii="Times New Roman" w:hAnsi="Times New Roman"/>
      <w:szCs w:val="24"/>
    </w:rPr>
  </w:style>
  <w:style w:type="paragraph" w:customStyle="1" w:styleId="Marco01">
    <w:name w:val="Marco 01"/>
    <w:basedOn w:val="Normal"/>
    <w:uiPriority w:val="99"/>
    <w:rsid w:val="00AD4DCF"/>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AD4DCF"/>
    <w:rPr>
      <w:rFonts w:ascii="Arial" w:eastAsia="Times New Roman" w:hAnsi="Arial" w:cs="Arial"/>
      <w:sz w:val="18"/>
      <w:szCs w:val="20"/>
      <w:lang w:val="es-ES" w:eastAsia="es-ES"/>
    </w:rPr>
  </w:style>
  <w:style w:type="paragraph" w:customStyle="1" w:styleId="Texto">
    <w:name w:val="Texto"/>
    <w:basedOn w:val="Normal"/>
    <w:link w:val="TextoCar"/>
    <w:rsid w:val="00AD4DCF"/>
    <w:pPr>
      <w:spacing w:after="101" w:line="216" w:lineRule="exact"/>
      <w:ind w:firstLine="288"/>
      <w:jc w:val="both"/>
    </w:pPr>
    <w:rPr>
      <w:rFonts w:cs="Arial"/>
      <w:sz w:val="18"/>
    </w:rPr>
  </w:style>
  <w:style w:type="paragraph" w:customStyle="1" w:styleId="font6">
    <w:name w:val="font6"/>
    <w:basedOn w:val="Normal"/>
    <w:uiPriority w:val="99"/>
    <w:rsid w:val="00AD4DCF"/>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AD4DCF"/>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AD4DCF"/>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AD4DCF"/>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AD4DCF"/>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AD4DCF"/>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AD4DCF"/>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AD4DCF"/>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AD4DCF"/>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AD4DCF"/>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AD4DCF"/>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AD4DCF"/>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AD4DCF"/>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AD4DCF"/>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AD4DCF"/>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AD4DCF"/>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uiPriority w:val="99"/>
    <w:rsid w:val="00AD4DCF"/>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AD4DCF"/>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AD4DCF"/>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uiPriority w:val="99"/>
    <w:rsid w:val="00AD4DCF"/>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AD4DCF"/>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AD4DCF"/>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uiPriority w:val="99"/>
    <w:rsid w:val="00AD4DC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AD4DCF"/>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uiPriority w:val="99"/>
    <w:rsid w:val="00AD4DCF"/>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AD4DCF"/>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AD4DCF"/>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uiPriority w:val="99"/>
    <w:rsid w:val="00AD4DCF"/>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uiPriority w:val="99"/>
    <w:rsid w:val="00AD4DCF"/>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AD4DCF"/>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uiPriority w:val="99"/>
    <w:rsid w:val="00AD4DCF"/>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AD4DCF"/>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AD4DCF"/>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uiPriority w:val="99"/>
    <w:rsid w:val="00AD4DCF"/>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AD4DCF"/>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uiPriority w:val="99"/>
    <w:rsid w:val="00AD4DCF"/>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AD4DCF"/>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uiPriority w:val="99"/>
    <w:rsid w:val="00AD4DCF"/>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AD4DCF"/>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AD4DCF"/>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uiPriority w:val="99"/>
    <w:rsid w:val="00AD4DCF"/>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uiPriority w:val="99"/>
    <w:rsid w:val="00AD4DC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uiPriority w:val="99"/>
    <w:rsid w:val="00AD4DCF"/>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uiPriority w:val="99"/>
    <w:rsid w:val="00AD4DCF"/>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AD4DCF"/>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AD4DCF"/>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uiPriority w:val="99"/>
    <w:rsid w:val="00AD4DCF"/>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uiPriority w:val="99"/>
    <w:rsid w:val="00AD4DCF"/>
    <w:pPr>
      <w:spacing w:before="100" w:beforeAutospacing="1" w:after="100" w:afterAutospacing="1"/>
    </w:pPr>
    <w:rPr>
      <w:rFonts w:ascii="Times New Roman" w:hAnsi="Times New Roman"/>
      <w:szCs w:val="24"/>
      <w:lang w:val="es-MX" w:eastAsia="es-MX"/>
    </w:rPr>
  </w:style>
  <w:style w:type="paragraph" w:customStyle="1" w:styleId="xl170">
    <w:name w:val="xl170"/>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uiPriority w:val="99"/>
    <w:rsid w:val="00AD4DCF"/>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AD4DC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uiPriority w:val="99"/>
    <w:rsid w:val="00AD4DCF"/>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uiPriority w:val="99"/>
    <w:rsid w:val="00AD4DCF"/>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AD4DC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AD4DCF"/>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AD4DC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uiPriority w:val="99"/>
    <w:rsid w:val="00AD4DCF"/>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uiPriority w:val="99"/>
    <w:rsid w:val="00AD4DCF"/>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uiPriority w:val="99"/>
    <w:rsid w:val="00AD4DCF"/>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uiPriority w:val="99"/>
    <w:rsid w:val="00AD4DCF"/>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uiPriority w:val="99"/>
    <w:rsid w:val="00AD4DCF"/>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uiPriority w:val="99"/>
    <w:rsid w:val="00AD4DCF"/>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uiPriority w:val="99"/>
    <w:rsid w:val="00AD4DCF"/>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uiPriority w:val="99"/>
    <w:rsid w:val="00AD4DCF"/>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uiPriority w:val="99"/>
    <w:rsid w:val="00AD4DC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uiPriority w:val="99"/>
    <w:rsid w:val="00AD4DCF"/>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AD4DCF"/>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uiPriority w:val="99"/>
    <w:rsid w:val="00AD4D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uiPriority w:val="99"/>
    <w:rsid w:val="00AD4DCF"/>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uiPriority w:val="99"/>
    <w:rsid w:val="00AD4D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uiPriority w:val="99"/>
    <w:rsid w:val="00AD4DCF"/>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AD4DC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uiPriority w:val="99"/>
    <w:rsid w:val="00AD4DCF"/>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AD4DCF"/>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uiPriority w:val="99"/>
    <w:rsid w:val="00AD4DC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uiPriority w:val="99"/>
    <w:rsid w:val="00AD4DC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AD4DCF"/>
    <w:pPr>
      <w:spacing w:after="101" w:line="216" w:lineRule="atLeast"/>
      <w:ind w:firstLine="288"/>
      <w:jc w:val="both"/>
    </w:pPr>
    <w:rPr>
      <w:sz w:val="18"/>
      <w:lang w:val="es-ES_tradnl"/>
    </w:rPr>
  </w:style>
  <w:style w:type="paragraph" w:customStyle="1" w:styleId="Sinespaciado2">
    <w:name w:val="Sin espaciado2"/>
    <w:uiPriority w:val="99"/>
    <w:rsid w:val="00AD4DCF"/>
    <w:pPr>
      <w:spacing w:after="0" w:line="240" w:lineRule="auto"/>
    </w:pPr>
    <w:rPr>
      <w:rFonts w:ascii="Calibri" w:eastAsia="Times New Roman" w:hAnsi="Calibri" w:cs="Calibri"/>
    </w:rPr>
  </w:style>
  <w:style w:type="character" w:styleId="Refdecomentario">
    <w:name w:val="annotation reference"/>
    <w:uiPriority w:val="99"/>
    <w:semiHidden/>
    <w:unhideWhenUsed/>
    <w:rsid w:val="00AD4DCF"/>
    <w:rPr>
      <w:sz w:val="16"/>
      <w:szCs w:val="16"/>
    </w:rPr>
  </w:style>
  <w:style w:type="character" w:styleId="nfasissutil">
    <w:name w:val="Subtle Emphasis"/>
    <w:uiPriority w:val="19"/>
    <w:qFormat/>
    <w:rsid w:val="00AD4DCF"/>
    <w:rPr>
      <w:i/>
      <w:iCs/>
      <w:color w:val="808080"/>
    </w:rPr>
  </w:style>
  <w:style w:type="character" w:styleId="nfasisintenso">
    <w:name w:val="Intense Emphasis"/>
    <w:basedOn w:val="Fuentedeprrafopredeter"/>
    <w:uiPriority w:val="21"/>
    <w:qFormat/>
    <w:rsid w:val="00AD4DCF"/>
    <w:rPr>
      <w:b/>
      <w:bCs/>
      <w:i/>
      <w:iCs/>
      <w:color w:val="4F81BD" w:themeColor="accent1"/>
    </w:rPr>
  </w:style>
  <w:style w:type="character" w:customStyle="1" w:styleId="apple-converted-space">
    <w:name w:val="apple-converted-space"/>
    <w:basedOn w:val="Fuentedeprrafopredeter"/>
    <w:rsid w:val="00AD4DCF"/>
  </w:style>
  <w:style w:type="character" w:customStyle="1" w:styleId="spelle">
    <w:name w:val="spelle"/>
    <w:basedOn w:val="Fuentedeprrafopredeter"/>
    <w:rsid w:val="00AD4DCF"/>
  </w:style>
  <w:style w:type="character" w:customStyle="1" w:styleId="AsuntodelcomentarioCar1">
    <w:name w:val="Asunto del comentario Car1"/>
    <w:basedOn w:val="TextocomentarioCar"/>
    <w:uiPriority w:val="99"/>
    <w:semiHidden/>
    <w:rsid w:val="00AD4DCF"/>
    <w:rPr>
      <w:rFonts w:ascii="Arial" w:eastAsia="Times New Roman" w:hAnsi="Arial" w:cs="Times New Roman" w:hint="default"/>
      <w:b/>
      <w:bCs/>
      <w:sz w:val="20"/>
      <w:szCs w:val="20"/>
      <w:lang w:eastAsia="es-ES"/>
    </w:rPr>
  </w:style>
  <w:style w:type="table" w:styleId="Tablaconcuadrcula">
    <w:name w:val="Table Grid"/>
    <w:basedOn w:val="Tablanormal"/>
    <w:uiPriority w:val="59"/>
    <w:rsid w:val="00AD4DC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AD4DCF"/>
    <w:pPr>
      <w:spacing w:after="0" w:line="240" w:lineRule="auto"/>
    </w:pPr>
    <w:rPr>
      <w:rFonts w:ascii="Calibri" w:eastAsia="Calibri" w:hAnsi="Calibri" w:cs="Times New Roman"/>
      <w:color w:val="31849B" w:themeColor="accent5" w:themeShade="BF"/>
      <w:sz w:val="20"/>
      <w:szCs w:val="20"/>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AD4DCF"/>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uiPriority w:val="60"/>
    <w:rsid w:val="00AD4DCF"/>
    <w:pPr>
      <w:spacing w:after="0" w:line="240" w:lineRule="auto"/>
    </w:pPr>
    <w:rPr>
      <w:rFonts w:eastAsiaTheme="minorEastAsia"/>
      <w:color w:val="365F91" w:themeColor="accent1" w:themeShade="BF"/>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50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2618</Words>
  <Characters>14402</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2015-11-13T20:35:00Z</dcterms:created>
  <dcterms:modified xsi:type="dcterms:W3CDTF">2015-11-13T20:50:00Z</dcterms:modified>
</cp:coreProperties>
</file>